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A3220" w:rsidRDefault="008B503C">
      <w:pPr>
        <w:pStyle w:val="Heading1"/>
      </w:pPr>
      <w:r>
        <w:t>Australian Curriculum Mapping: Visy Education – What Do We Recycle? – Mathematics – Year 2</w:t>
      </w:r>
    </w:p>
    <w:p w14:paraId="00000002" w14:textId="77777777" w:rsidR="009A3220" w:rsidRDefault="009A3220">
      <w:pPr>
        <w:shd w:val="clear" w:color="auto" w:fill="FFFFFF"/>
        <w:spacing w:after="135"/>
        <w:rPr>
          <w:rFonts w:ascii="Century Gothic" w:eastAsia="Century Gothic" w:hAnsi="Century Gothic" w:cs="Century Gothic"/>
          <w:b/>
          <w:color w:val="333333"/>
        </w:rPr>
      </w:pPr>
    </w:p>
    <w:p w14:paraId="00000003" w14:textId="77777777" w:rsidR="009A3220" w:rsidRDefault="008B503C">
      <w:pPr>
        <w:pStyle w:val="Heading2"/>
      </w:pPr>
      <w:r>
        <w:t>Year 2 Mathematics</w:t>
      </w:r>
    </w:p>
    <w:p w14:paraId="00000004" w14:textId="77777777" w:rsidR="009A3220" w:rsidRDefault="009A3220"/>
    <w:p w14:paraId="00000005" w14:textId="77777777" w:rsidR="009A3220" w:rsidRDefault="008B503C">
      <w:pPr>
        <w:numPr>
          <w:ilvl w:val="0"/>
          <w:numId w:val="2"/>
        </w:numPr>
        <w:shd w:val="clear" w:color="auto" w:fill="FFFFFF"/>
        <w:spacing w:after="280"/>
        <w:ind w:left="375"/>
        <w:rPr>
          <w:color w:val="333333"/>
        </w:rPr>
      </w:pPr>
      <w:r>
        <w:rPr>
          <w:color w:val="333333"/>
        </w:rPr>
        <w:t>Recognise and represent multiplication as repeated addition, groups and arrays (</w:t>
      </w:r>
      <w:hyperlink r:id="rId8" w:anchor="dimension-content">
        <w:r>
          <w:rPr>
            <w:color w:val="23A8E5"/>
            <w:u w:val="single"/>
          </w:rPr>
          <w:t>ACMNA031</w:t>
        </w:r>
      </w:hyperlink>
      <w:r>
        <w:rPr>
          <w:color w:val="333333"/>
        </w:rPr>
        <w:t>).</w:t>
      </w:r>
    </w:p>
    <w:p w14:paraId="00000006" w14:textId="77777777" w:rsidR="009A3220" w:rsidRDefault="008B503C">
      <w:pPr>
        <w:pStyle w:val="Heading2"/>
      </w:pPr>
      <w:r>
        <w:t>Relevant parts of Year 2 Mathematics achievement st</w:t>
      </w:r>
      <w:r>
        <w:t>andards</w:t>
      </w:r>
    </w:p>
    <w:p w14:paraId="00000007" w14:textId="77777777" w:rsidR="009A3220" w:rsidRDefault="008B50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/>
        <w:rPr>
          <w:color w:val="333333"/>
        </w:rPr>
      </w:pPr>
      <w:r>
        <w:rPr>
          <w:color w:val="333333"/>
        </w:rPr>
        <w:t>Relevant parts of Year 2 achievement standards: Students represent multiplication and division by grouping into sets.</w:t>
      </w:r>
    </w:p>
    <w:p w14:paraId="00000008" w14:textId="77777777" w:rsidR="009A3220" w:rsidRDefault="009A3220"/>
    <w:p w14:paraId="00000009" w14:textId="77777777" w:rsidR="009A3220" w:rsidRDefault="008B503C">
      <w:pPr>
        <w:spacing w:before="240" w:after="240"/>
        <w:rPr>
          <w:color w:val="23A8E5"/>
        </w:rPr>
      </w:pPr>
      <w:r>
        <w:t xml:space="preserve">Syllabus outcomes: </w:t>
      </w:r>
      <w:hyperlink r:id="rId9">
        <w:r>
          <w:rPr>
            <w:color w:val="23A8E5"/>
            <w:u w:val="single"/>
          </w:rPr>
          <w:t xml:space="preserve">MA1‑1WM, MA1‑2WM, </w:t>
        </w:r>
        <w:r>
          <w:rPr>
            <w:color w:val="23A8E5"/>
            <w:u w:val="single"/>
          </w:rPr>
          <w:t>MA1‑3WM, MA1‑6NA</w:t>
        </w:r>
      </w:hyperlink>
      <w:r>
        <w:rPr>
          <w:color w:val="23A8E5"/>
        </w:rPr>
        <w:t>.</w:t>
      </w:r>
    </w:p>
    <w:p w14:paraId="0000000A" w14:textId="77777777" w:rsidR="009A3220" w:rsidRDefault="008B503C">
      <w:pPr>
        <w:spacing w:before="240" w:after="240"/>
        <w:rPr>
          <w:color w:val="23A8E5"/>
        </w:rPr>
      </w:pPr>
      <w:r>
        <w:t xml:space="preserve">General capabilities: </w:t>
      </w:r>
      <w:hyperlink r:id="rId10">
        <w:r>
          <w:rPr>
            <w:color w:val="23A8E5"/>
            <w:u w:val="single"/>
          </w:rPr>
          <w:t>Numeracy</w:t>
        </w:r>
      </w:hyperlink>
      <w:r>
        <w:rPr>
          <w:color w:val="23A8E5"/>
        </w:rPr>
        <w:t>.</w:t>
      </w:r>
    </w:p>
    <w:p w14:paraId="0000000B" w14:textId="77777777" w:rsidR="009A3220" w:rsidRDefault="008B503C">
      <w:pPr>
        <w:spacing w:before="240" w:after="240"/>
        <w:rPr>
          <w:color w:val="23A8E5"/>
        </w:rPr>
      </w:pPr>
      <w:r>
        <w:t xml:space="preserve">Cross-curriculum priority: </w:t>
      </w:r>
      <w:hyperlink r:id="rId11">
        <w:r>
          <w:rPr>
            <w:color w:val="23A8E5"/>
            <w:u w:val="single"/>
          </w:rPr>
          <w:t>Sustainability OI.8</w:t>
        </w:r>
      </w:hyperlink>
      <w:r>
        <w:rPr>
          <w:color w:val="23A8E5"/>
        </w:rPr>
        <w:t xml:space="preserve">. </w:t>
      </w:r>
    </w:p>
    <w:p w14:paraId="0000000C" w14:textId="77777777" w:rsidR="009A3220" w:rsidRDefault="009A3220"/>
    <w:sectPr w:rsidR="009A3220">
      <w:footerReference w:type="default" r:id="rId12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8D329" w14:textId="77777777" w:rsidR="008B503C" w:rsidRDefault="008B503C">
      <w:r>
        <w:separator/>
      </w:r>
    </w:p>
  </w:endnote>
  <w:endnote w:type="continuationSeparator" w:id="0">
    <w:p w14:paraId="072C07EB" w14:textId="77777777" w:rsidR="008B503C" w:rsidRDefault="008B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D" w14:textId="77777777" w:rsidR="009A3220" w:rsidRDefault="008B503C">
    <w:pPr>
      <w:jc w:val="right"/>
    </w:pPr>
    <w:r>
      <w:t>Australian Curriculum Mapping: Visy Education – What Do We Recycle? – Mathematics – Year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F5850" w14:textId="77777777" w:rsidR="008B503C" w:rsidRDefault="008B503C">
      <w:r>
        <w:separator/>
      </w:r>
    </w:p>
  </w:footnote>
  <w:footnote w:type="continuationSeparator" w:id="0">
    <w:p w14:paraId="67F20C92" w14:textId="77777777" w:rsidR="008B503C" w:rsidRDefault="008B5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71FB3"/>
    <w:multiLevelType w:val="multilevel"/>
    <w:tmpl w:val="8A58B25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BC15E47"/>
    <w:multiLevelType w:val="multilevel"/>
    <w:tmpl w:val="406E144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220"/>
    <w:rsid w:val="006323EE"/>
    <w:rsid w:val="008B503C"/>
    <w:rsid w:val="009A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A339985-C52B-1247-BB2B-3C36E31F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1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3023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63023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302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3023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3023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21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21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221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BB"/>
  </w:style>
  <w:style w:type="paragraph" w:styleId="Footer">
    <w:name w:val="footer"/>
    <w:basedOn w:val="Normal"/>
    <w:link w:val="FooterChar"/>
    <w:uiPriority w:val="99"/>
    <w:unhideWhenUsed/>
    <w:rsid w:val="00093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BB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traliancurriculum.edu.au/f-10-curriculum/mathematics/?strand=Number+and+Algebra&amp;strand=Measurement+and+Geometry&amp;strand=Statistics+and+Probability&amp;capability=ignore&amp;priority=ignore&amp;year=11753&amp;elaborations=true&amp;cd=ACMNA031&amp;searchTerm=Recognise+and+represent+multiplication+as+repeated+addition%2c+groups+and+array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traliancurriculum.edu.au/f-10-curriculum/cross-curriculum-priorities/sustainabilit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ustraliancurriculum.edu.au/f-10-curriculum/general-capabilit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yllabus.bostes.nsw.edu.au/mathematics/mathematics-k10/outcom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ZR83CKewLq3BiByC4t4Q9GKlig==">AMUW2mVxzSc+qVF8eiOZb+dyScPTU9vDLyFjG4awUNBZ1vmcyuUXIIexEBPj4bpuFwfH/3aXMAwcSOy6+2/7BHkYmPYhsxESEqwnAz7Tc2ORAFlQz3XIlCQ=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info@adelakusur.com</cp:lastModifiedBy>
  <cp:revision>2</cp:revision>
  <dcterms:created xsi:type="dcterms:W3CDTF">2021-11-29T23:43:00Z</dcterms:created>
  <dcterms:modified xsi:type="dcterms:W3CDTF">2021-11-29T23:43:00Z</dcterms:modified>
</cp:coreProperties>
</file>