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32343" w14:textId="6B7F654B" w:rsidR="00AC242E" w:rsidRPr="00AC242E" w:rsidRDefault="00AC242E" w:rsidP="00AC242E">
      <w:pPr>
        <w:pStyle w:val="Heading1"/>
        <w:rPr>
          <w:rFonts w:eastAsia="Times New Roman"/>
          <w:lang w:eastAsia="en-GB"/>
        </w:rPr>
      </w:pPr>
      <w:r w:rsidRPr="00AC242E">
        <w:rPr>
          <w:rFonts w:eastAsia="Times New Roman"/>
          <w:lang w:eastAsia="en-GB"/>
        </w:rPr>
        <w:t>Australian Curriculum Mapping</w:t>
      </w:r>
      <w:r>
        <w:rPr>
          <w:rFonts w:eastAsia="Times New Roman"/>
          <w:lang w:eastAsia="en-GB"/>
        </w:rPr>
        <w:t xml:space="preserve">: </w:t>
      </w:r>
      <w:r w:rsidRPr="00AC242E">
        <w:rPr>
          <w:rFonts w:eastAsia="Times New Roman"/>
          <w:lang w:eastAsia="en-GB"/>
        </w:rPr>
        <w:t xml:space="preserve">2040 – </w:t>
      </w:r>
      <w:r w:rsidR="006C6939">
        <w:rPr>
          <w:rFonts w:eastAsia="Times New Roman"/>
          <w:lang w:eastAsia="en-GB"/>
        </w:rPr>
        <w:t>Exploring Energy</w:t>
      </w:r>
      <w:bookmarkStart w:id="0" w:name="_GoBack"/>
      <w:bookmarkEnd w:id="0"/>
      <w:r w:rsidRPr="00AC242E">
        <w:rPr>
          <w:rFonts w:eastAsia="Times New Roman"/>
          <w:lang w:eastAsia="en-GB"/>
        </w:rPr>
        <w:t xml:space="preserve"> – Years 5 &amp; 6</w:t>
      </w:r>
    </w:p>
    <w:p w14:paraId="70217F3A" w14:textId="77777777" w:rsidR="00471689" w:rsidRPr="00471689" w:rsidRDefault="00471689" w:rsidP="00471689">
      <w:pPr>
        <w:rPr>
          <w:lang w:eastAsia="en-GB"/>
        </w:rPr>
      </w:pPr>
    </w:p>
    <w:p w14:paraId="2FC417BB" w14:textId="188B17BB" w:rsidR="00AC242E" w:rsidRDefault="00AC242E" w:rsidP="00AC242E">
      <w:pPr>
        <w:rPr>
          <w:lang w:eastAsia="en-GB"/>
        </w:rPr>
      </w:pPr>
    </w:p>
    <w:p w14:paraId="2ACF27BC" w14:textId="77777777" w:rsidR="006C6939" w:rsidRPr="006C6939" w:rsidRDefault="006C6939" w:rsidP="006C6939">
      <w:pPr>
        <w:pStyle w:val="Heading2"/>
        <w:rPr>
          <w:rFonts w:eastAsia="Times New Roman"/>
          <w:lang w:eastAsia="en-GB"/>
        </w:rPr>
      </w:pPr>
      <w:r w:rsidRPr="006C6939">
        <w:rPr>
          <w:rFonts w:eastAsia="Times New Roman"/>
          <w:lang w:eastAsia="en-GB"/>
        </w:rPr>
        <w:t>Year 5 Science</w:t>
      </w:r>
    </w:p>
    <w:p w14:paraId="683428D1" w14:textId="13E69FD0" w:rsidR="006C6939" w:rsidRDefault="006C6939" w:rsidP="006C6939">
      <w:pPr>
        <w:numPr>
          <w:ilvl w:val="0"/>
          <w:numId w:val="17"/>
        </w:numPr>
        <w:shd w:val="clear" w:color="auto" w:fill="FFFFFF"/>
        <w:spacing w:before="100" w:beforeAutospacing="1" w:after="100" w:afterAutospacing="1" w:line="240" w:lineRule="atLeast"/>
        <w:ind w:left="375"/>
        <w:rPr>
          <w:rFonts w:eastAsia="Times New Roman" w:cstheme="minorHAnsi"/>
          <w:color w:val="333333"/>
          <w:lang w:eastAsia="en-GB"/>
        </w:rPr>
      </w:pPr>
      <w:r w:rsidRPr="006C6939">
        <w:rPr>
          <w:rFonts w:eastAsia="Times New Roman" w:cstheme="minorHAnsi"/>
          <w:color w:val="333333"/>
          <w:lang w:eastAsia="en-GB"/>
        </w:rPr>
        <w:t>Communicate ideas, explanations and processes using scientific representations in a variety of ways, including multi-modal texts </w:t>
      </w:r>
      <w:hyperlink r:id="rId7" w:anchor="dimension-content" w:tgtFrame="_blank" w:history="1">
        <w:r w:rsidRPr="006C6939">
          <w:rPr>
            <w:rFonts w:eastAsia="Times New Roman" w:cstheme="minorHAnsi"/>
            <w:color w:val="23A8E5"/>
            <w:u w:val="single"/>
            <w:lang w:eastAsia="en-GB"/>
          </w:rPr>
          <w:t>(ACSIS093)</w:t>
        </w:r>
      </w:hyperlink>
    </w:p>
    <w:p w14:paraId="118DAB68" w14:textId="77777777" w:rsidR="006C6939" w:rsidRPr="006C6939" w:rsidRDefault="006C6939" w:rsidP="006C6939">
      <w:pPr>
        <w:shd w:val="clear" w:color="auto" w:fill="FFFFFF"/>
        <w:spacing w:before="100" w:beforeAutospacing="1" w:after="100" w:afterAutospacing="1" w:line="240" w:lineRule="atLeast"/>
        <w:rPr>
          <w:rFonts w:eastAsia="Times New Roman" w:cstheme="minorHAnsi"/>
          <w:color w:val="333333"/>
          <w:lang w:eastAsia="en-GB"/>
        </w:rPr>
      </w:pPr>
    </w:p>
    <w:p w14:paraId="340ECBBE" w14:textId="77777777" w:rsidR="006C6939" w:rsidRPr="006C6939" w:rsidRDefault="006C6939" w:rsidP="006C6939">
      <w:pPr>
        <w:pStyle w:val="Heading2"/>
        <w:rPr>
          <w:rFonts w:eastAsia="Times New Roman"/>
          <w:lang w:eastAsia="en-GB"/>
        </w:rPr>
      </w:pPr>
      <w:r w:rsidRPr="006C6939">
        <w:rPr>
          <w:rFonts w:eastAsia="Times New Roman"/>
          <w:lang w:eastAsia="en-GB"/>
        </w:rPr>
        <w:t>Year 6 Science</w:t>
      </w:r>
    </w:p>
    <w:p w14:paraId="36AB0E7E" w14:textId="77777777" w:rsidR="006C6939" w:rsidRPr="006C6939" w:rsidRDefault="006C6939" w:rsidP="006C6939">
      <w:pPr>
        <w:numPr>
          <w:ilvl w:val="0"/>
          <w:numId w:val="18"/>
        </w:numPr>
        <w:shd w:val="clear" w:color="auto" w:fill="FFFFFF"/>
        <w:spacing w:before="100" w:beforeAutospacing="1" w:after="100" w:afterAutospacing="1" w:line="240" w:lineRule="atLeast"/>
        <w:ind w:left="375"/>
        <w:rPr>
          <w:rFonts w:eastAsia="Times New Roman" w:cstheme="minorHAnsi"/>
          <w:color w:val="333333"/>
          <w:lang w:eastAsia="en-GB"/>
        </w:rPr>
      </w:pPr>
      <w:r w:rsidRPr="006C6939">
        <w:rPr>
          <w:rFonts w:eastAsia="Times New Roman" w:cstheme="minorHAnsi"/>
          <w:color w:val="333333"/>
          <w:lang w:eastAsia="en-GB"/>
        </w:rPr>
        <w:t>Electrical energy can be transferred and transformed in electrical circuits and can be generated from a range of sources </w:t>
      </w:r>
      <w:hyperlink r:id="rId8" w:anchor="dimension-content" w:tgtFrame="_blank" w:history="1">
        <w:r w:rsidRPr="006C6939">
          <w:rPr>
            <w:rFonts w:eastAsia="Times New Roman" w:cstheme="minorHAnsi"/>
            <w:color w:val="23A8E5"/>
            <w:u w:val="single"/>
            <w:lang w:eastAsia="en-GB"/>
          </w:rPr>
          <w:t>(ACSSU097)</w:t>
        </w:r>
      </w:hyperlink>
    </w:p>
    <w:p w14:paraId="5B57C2C6" w14:textId="77777777" w:rsidR="006C6939" w:rsidRPr="006C6939" w:rsidRDefault="006C6939" w:rsidP="006C6939">
      <w:pPr>
        <w:numPr>
          <w:ilvl w:val="0"/>
          <w:numId w:val="18"/>
        </w:numPr>
        <w:shd w:val="clear" w:color="auto" w:fill="FFFFFF"/>
        <w:spacing w:before="100" w:beforeAutospacing="1" w:after="100" w:afterAutospacing="1" w:line="240" w:lineRule="atLeast"/>
        <w:ind w:left="375"/>
        <w:rPr>
          <w:rFonts w:eastAsia="Times New Roman" w:cstheme="minorHAnsi"/>
          <w:color w:val="333333"/>
          <w:lang w:eastAsia="en-GB"/>
        </w:rPr>
      </w:pPr>
      <w:r w:rsidRPr="006C6939">
        <w:rPr>
          <w:rFonts w:eastAsia="Times New Roman" w:cstheme="minorHAnsi"/>
          <w:color w:val="333333"/>
          <w:lang w:eastAsia="en-GB"/>
        </w:rPr>
        <w:t>Scientific knowledge is used to solve problems and inform personal and community decisions </w:t>
      </w:r>
      <w:hyperlink r:id="rId9" w:anchor="dimension-content" w:tgtFrame="_blank" w:history="1">
        <w:r w:rsidRPr="006C6939">
          <w:rPr>
            <w:rFonts w:eastAsia="Times New Roman" w:cstheme="minorHAnsi"/>
            <w:color w:val="23A8E5"/>
            <w:u w:val="single"/>
            <w:lang w:eastAsia="en-GB"/>
          </w:rPr>
          <w:t>(ACSHE100)</w:t>
        </w:r>
      </w:hyperlink>
    </w:p>
    <w:p w14:paraId="50D81F50" w14:textId="62280049" w:rsidR="006C6939" w:rsidRDefault="006C6939" w:rsidP="006C6939">
      <w:pPr>
        <w:numPr>
          <w:ilvl w:val="0"/>
          <w:numId w:val="18"/>
        </w:numPr>
        <w:shd w:val="clear" w:color="auto" w:fill="FFFFFF"/>
        <w:spacing w:before="100" w:beforeAutospacing="1" w:after="100" w:afterAutospacing="1" w:line="240" w:lineRule="atLeast"/>
        <w:ind w:left="375"/>
        <w:rPr>
          <w:rFonts w:eastAsia="Times New Roman" w:cstheme="minorHAnsi"/>
          <w:color w:val="333333"/>
          <w:lang w:eastAsia="en-GB"/>
        </w:rPr>
      </w:pPr>
      <w:r w:rsidRPr="006C6939">
        <w:rPr>
          <w:rFonts w:eastAsia="Times New Roman" w:cstheme="minorHAnsi"/>
          <w:color w:val="333333"/>
          <w:lang w:eastAsia="en-GB"/>
        </w:rPr>
        <w:t>Communicate ideas, explanations and processes using scientific representations in a variety of ways, including multi-modal texts </w:t>
      </w:r>
      <w:hyperlink r:id="rId10" w:anchor="dimension-content" w:tgtFrame="_blank" w:history="1">
        <w:r w:rsidRPr="006C6939">
          <w:rPr>
            <w:rFonts w:eastAsia="Times New Roman" w:cstheme="minorHAnsi"/>
            <w:color w:val="23A8E5"/>
            <w:u w:val="single"/>
            <w:lang w:eastAsia="en-GB"/>
          </w:rPr>
          <w:t>(ACSIS110)</w:t>
        </w:r>
      </w:hyperlink>
    </w:p>
    <w:p w14:paraId="339FC8C9" w14:textId="77777777" w:rsidR="006C6939" w:rsidRPr="006C6939" w:rsidRDefault="006C6939" w:rsidP="006C6939">
      <w:pPr>
        <w:shd w:val="clear" w:color="auto" w:fill="FFFFFF"/>
        <w:spacing w:before="100" w:beforeAutospacing="1" w:after="100" w:afterAutospacing="1" w:line="240" w:lineRule="atLeast"/>
        <w:rPr>
          <w:rFonts w:eastAsia="Times New Roman" w:cstheme="minorHAnsi"/>
          <w:color w:val="333333"/>
          <w:lang w:eastAsia="en-GB"/>
        </w:rPr>
      </w:pPr>
    </w:p>
    <w:p w14:paraId="0E3623CC" w14:textId="77777777" w:rsidR="006C6939" w:rsidRPr="006C6939" w:rsidRDefault="006C6939" w:rsidP="006C6939">
      <w:pPr>
        <w:pStyle w:val="Heading2"/>
        <w:rPr>
          <w:rFonts w:eastAsia="Times New Roman"/>
          <w:lang w:eastAsia="en-GB"/>
        </w:rPr>
      </w:pPr>
      <w:r w:rsidRPr="006C6939">
        <w:rPr>
          <w:rFonts w:eastAsia="Times New Roman"/>
          <w:lang w:eastAsia="en-GB"/>
        </w:rPr>
        <w:t>Years 5 &amp; 6 Design and Technologies</w:t>
      </w:r>
    </w:p>
    <w:p w14:paraId="4E07F385" w14:textId="5D9C6484" w:rsidR="006C6939" w:rsidRDefault="006C6939" w:rsidP="006C6939">
      <w:pPr>
        <w:numPr>
          <w:ilvl w:val="0"/>
          <w:numId w:val="19"/>
        </w:numPr>
        <w:shd w:val="clear" w:color="auto" w:fill="FFFFFF"/>
        <w:spacing w:before="100" w:beforeAutospacing="1" w:after="100" w:afterAutospacing="1" w:line="240" w:lineRule="atLeast"/>
        <w:ind w:left="375"/>
        <w:rPr>
          <w:rFonts w:eastAsia="Times New Roman" w:cstheme="minorHAnsi"/>
          <w:color w:val="333333"/>
          <w:lang w:eastAsia="en-GB"/>
        </w:rPr>
      </w:pPr>
      <w:r w:rsidRPr="006C6939">
        <w:rPr>
          <w:rFonts w:eastAsia="Times New Roman" w:cstheme="minorHAnsi"/>
          <w:color w:val="333333"/>
          <w:lang w:eastAsia="en-GB"/>
        </w:rPr>
        <w:t>Examine how people in design and technologies occupations address competing considerations, including sustainability in the design of products, services, and environments for current and future use </w:t>
      </w:r>
      <w:hyperlink r:id="rId11" w:anchor="dimension-content" w:tgtFrame="_blank" w:history="1">
        <w:r w:rsidRPr="006C6939">
          <w:rPr>
            <w:rFonts w:eastAsia="Times New Roman" w:cstheme="minorHAnsi"/>
            <w:color w:val="23A8E5"/>
            <w:u w:val="single"/>
            <w:lang w:eastAsia="en-GB"/>
          </w:rPr>
          <w:t>(ACTDEK019)</w:t>
        </w:r>
      </w:hyperlink>
    </w:p>
    <w:p w14:paraId="53C90740" w14:textId="77777777" w:rsidR="006C6939" w:rsidRPr="006C6939" w:rsidRDefault="006C6939" w:rsidP="006C6939">
      <w:pPr>
        <w:shd w:val="clear" w:color="auto" w:fill="FFFFFF"/>
        <w:spacing w:before="100" w:beforeAutospacing="1" w:after="100" w:afterAutospacing="1" w:line="240" w:lineRule="atLeast"/>
        <w:rPr>
          <w:rFonts w:eastAsia="Times New Roman" w:cstheme="minorHAnsi"/>
          <w:color w:val="333333"/>
          <w:lang w:eastAsia="en-GB"/>
        </w:rPr>
      </w:pPr>
    </w:p>
    <w:p w14:paraId="221607D1" w14:textId="77777777" w:rsidR="006C6939" w:rsidRPr="006C6939" w:rsidRDefault="006C6939" w:rsidP="006C6939">
      <w:pPr>
        <w:pStyle w:val="Heading2"/>
        <w:rPr>
          <w:rFonts w:eastAsia="Times New Roman"/>
          <w:lang w:eastAsia="en-GB"/>
        </w:rPr>
      </w:pPr>
      <w:r w:rsidRPr="006C6939">
        <w:rPr>
          <w:rFonts w:eastAsia="Times New Roman"/>
          <w:lang w:eastAsia="en-GB"/>
        </w:rPr>
        <w:t>Year 6 Economics and Business</w:t>
      </w:r>
    </w:p>
    <w:p w14:paraId="42368FE1" w14:textId="77777777" w:rsidR="006C6939" w:rsidRPr="006C6939" w:rsidRDefault="006C6939" w:rsidP="006C6939">
      <w:pPr>
        <w:numPr>
          <w:ilvl w:val="0"/>
          <w:numId w:val="20"/>
        </w:numPr>
        <w:shd w:val="clear" w:color="auto" w:fill="FFFFFF"/>
        <w:spacing w:before="100" w:beforeAutospacing="1" w:after="100" w:afterAutospacing="1" w:line="240" w:lineRule="atLeast"/>
        <w:ind w:left="375"/>
        <w:rPr>
          <w:rFonts w:eastAsia="Times New Roman" w:cstheme="minorHAnsi"/>
          <w:color w:val="333333"/>
          <w:lang w:eastAsia="en-GB"/>
        </w:rPr>
      </w:pPr>
      <w:r w:rsidRPr="006C6939">
        <w:rPr>
          <w:rFonts w:eastAsia="Times New Roman" w:cstheme="minorHAnsi"/>
          <w:color w:val="333333"/>
          <w:lang w:eastAsia="en-GB"/>
        </w:rPr>
        <w:t>How the concept of opportunity cost involves choices about the alternative use of resources and the need to consider trade-offs </w:t>
      </w:r>
      <w:hyperlink r:id="rId12" w:anchor="dimension-content" w:tgtFrame="_blank" w:history="1">
        <w:r w:rsidRPr="006C6939">
          <w:rPr>
            <w:rFonts w:eastAsia="Times New Roman" w:cstheme="minorHAnsi"/>
            <w:color w:val="23A8E5"/>
            <w:u w:val="single"/>
            <w:lang w:eastAsia="en-GB"/>
          </w:rPr>
          <w:t>(ACHASSK149)</w:t>
        </w:r>
      </w:hyperlink>
    </w:p>
    <w:p w14:paraId="3CBE1F4B" w14:textId="77777777" w:rsidR="006C6939" w:rsidRDefault="006C6939" w:rsidP="006C6939">
      <w:pPr>
        <w:shd w:val="clear" w:color="auto" w:fill="FFFFFF"/>
        <w:spacing w:after="135"/>
        <w:rPr>
          <w:rFonts w:eastAsia="Times New Roman" w:cstheme="minorHAnsi"/>
          <w:b/>
          <w:bCs/>
          <w:color w:val="333333"/>
          <w:lang w:eastAsia="en-GB"/>
        </w:rPr>
      </w:pPr>
    </w:p>
    <w:p w14:paraId="1F4503E7" w14:textId="77777777" w:rsidR="006C6939" w:rsidRDefault="006C6939" w:rsidP="006C6939">
      <w:pPr>
        <w:pStyle w:val="Heading2"/>
        <w:rPr>
          <w:rFonts w:eastAsia="Times New Roman"/>
          <w:lang w:eastAsia="en-GB"/>
        </w:rPr>
      </w:pPr>
      <w:r w:rsidRPr="006C6939">
        <w:rPr>
          <w:rFonts w:eastAsia="Times New Roman"/>
          <w:lang w:eastAsia="en-GB"/>
        </w:rPr>
        <w:t>Relevant parts of Year 5 Science achievement standards</w:t>
      </w:r>
    </w:p>
    <w:p w14:paraId="5CF3C034" w14:textId="0E70F481" w:rsidR="006C6939" w:rsidRPr="006C6939" w:rsidRDefault="006C6939" w:rsidP="006C6939">
      <w:pPr>
        <w:pStyle w:val="ListParagraph"/>
        <w:numPr>
          <w:ilvl w:val="0"/>
          <w:numId w:val="20"/>
        </w:numPr>
        <w:shd w:val="clear" w:color="auto" w:fill="FFFFFF"/>
        <w:spacing w:after="135"/>
        <w:rPr>
          <w:rFonts w:eastAsia="Times New Roman" w:cstheme="minorHAnsi"/>
          <w:color w:val="333333"/>
          <w:lang w:eastAsia="en-GB"/>
        </w:rPr>
      </w:pPr>
      <w:r w:rsidRPr="006C6939">
        <w:rPr>
          <w:rFonts w:eastAsia="Times New Roman" w:cstheme="minorHAnsi"/>
          <w:color w:val="333333"/>
          <w:lang w:eastAsia="en-GB"/>
        </w:rPr>
        <w:t>Students communicate their ideas and findings using multimodal texts.</w:t>
      </w:r>
    </w:p>
    <w:p w14:paraId="288075AC" w14:textId="77777777" w:rsidR="006C6939" w:rsidRDefault="006C6939" w:rsidP="006C6939">
      <w:pPr>
        <w:pStyle w:val="Heading2"/>
        <w:rPr>
          <w:rFonts w:eastAsia="Times New Roman"/>
          <w:lang w:eastAsia="en-GB"/>
        </w:rPr>
      </w:pPr>
      <w:r w:rsidRPr="006C6939">
        <w:rPr>
          <w:rFonts w:eastAsia="Times New Roman"/>
          <w:lang w:eastAsia="en-GB"/>
        </w:rPr>
        <w:t>Relevant parts of Year 6 Science achievement standards</w:t>
      </w:r>
    </w:p>
    <w:p w14:paraId="0E217405" w14:textId="3D243AA7" w:rsidR="006C6939" w:rsidRPr="006C6939" w:rsidRDefault="006C6939" w:rsidP="006C6939">
      <w:pPr>
        <w:pStyle w:val="ListParagraph"/>
        <w:numPr>
          <w:ilvl w:val="0"/>
          <w:numId w:val="20"/>
        </w:numPr>
        <w:shd w:val="clear" w:color="auto" w:fill="FFFFFF"/>
        <w:spacing w:after="135"/>
        <w:rPr>
          <w:rFonts w:eastAsia="Times New Roman" w:cstheme="minorHAnsi"/>
          <w:color w:val="333333"/>
          <w:lang w:eastAsia="en-GB"/>
        </w:rPr>
      </w:pPr>
      <w:r w:rsidRPr="006C6939">
        <w:rPr>
          <w:rFonts w:eastAsia="Times New Roman" w:cstheme="minorHAnsi"/>
          <w:color w:val="333333"/>
          <w:lang w:eastAsia="en-GB"/>
        </w:rPr>
        <w:t>Students analyse requirements for the transfer of electricity and describe how energy can be transformed from one form to another when generating electricity. They explain how scientific knowledge helps us to solve problems and inform decisions. Students construct multimodal texts to communicate ideas.</w:t>
      </w:r>
    </w:p>
    <w:p w14:paraId="74AAA299" w14:textId="77777777" w:rsidR="006C6939" w:rsidRDefault="006C6939" w:rsidP="006C6939">
      <w:pPr>
        <w:pStyle w:val="Heading2"/>
        <w:rPr>
          <w:rFonts w:eastAsia="Times New Roman"/>
          <w:lang w:eastAsia="en-GB"/>
        </w:rPr>
      </w:pPr>
      <w:r w:rsidRPr="006C6939">
        <w:rPr>
          <w:rFonts w:eastAsia="Times New Roman"/>
          <w:lang w:eastAsia="en-GB"/>
        </w:rPr>
        <w:lastRenderedPageBreak/>
        <w:t>Relevant parts of Years 5 &amp; 6 Design and Technologies achievement standards</w:t>
      </w:r>
      <w:r>
        <w:rPr>
          <w:rFonts w:eastAsia="Times New Roman"/>
          <w:lang w:eastAsia="en-GB"/>
        </w:rPr>
        <w:t xml:space="preserve"> </w:t>
      </w:r>
    </w:p>
    <w:p w14:paraId="346C9139" w14:textId="79E7451A" w:rsidR="006C6939" w:rsidRPr="006C6939" w:rsidRDefault="006C6939" w:rsidP="006C6939">
      <w:pPr>
        <w:pStyle w:val="ListParagraph"/>
        <w:numPr>
          <w:ilvl w:val="0"/>
          <w:numId w:val="20"/>
        </w:numPr>
        <w:shd w:val="clear" w:color="auto" w:fill="FFFFFF"/>
        <w:spacing w:after="135"/>
        <w:rPr>
          <w:rFonts w:eastAsia="Times New Roman" w:cstheme="minorHAnsi"/>
          <w:color w:val="333333"/>
          <w:lang w:eastAsia="en-GB"/>
        </w:rPr>
      </w:pPr>
      <w:r w:rsidRPr="006C6939">
        <w:rPr>
          <w:rFonts w:eastAsia="Times New Roman" w:cstheme="minorHAnsi"/>
          <w:color w:val="333333"/>
          <w:lang w:eastAsia="en-GB"/>
        </w:rPr>
        <w:t>Students explain how social, ethical, technical and sustainability considerations influence the design of solutions to meet a range of present and future needs.</w:t>
      </w:r>
    </w:p>
    <w:p w14:paraId="68CBFEB3" w14:textId="77777777" w:rsidR="006C6939" w:rsidRDefault="006C6939" w:rsidP="006C6939">
      <w:pPr>
        <w:pStyle w:val="Heading2"/>
        <w:rPr>
          <w:rFonts w:eastAsia="Times New Roman"/>
          <w:lang w:eastAsia="en-GB"/>
        </w:rPr>
      </w:pPr>
      <w:r w:rsidRPr="006C6939">
        <w:rPr>
          <w:rFonts w:eastAsia="Times New Roman"/>
          <w:lang w:eastAsia="en-GB"/>
        </w:rPr>
        <w:t>Relevant parts of Year 6 Economics and Business achievement standards</w:t>
      </w:r>
    </w:p>
    <w:p w14:paraId="440C1465" w14:textId="78BD5545" w:rsidR="006C6939" w:rsidRPr="006C6939" w:rsidRDefault="006C6939" w:rsidP="006C6939">
      <w:pPr>
        <w:pStyle w:val="ListParagraph"/>
        <w:numPr>
          <w:ilvl w:val="0"/>
          <w:numId w:val="20"/>
        </w:numPr>
        <w:shd w:val="clear" w:color="auto" w:fill="FFFFFF"/>
        <w:spacing w:after="135"/>
        <w:rPr>
          <w:rFonts w:eastAsia="Times New Roman" w:cstheme="minorHAnsi"/>
          <w:color w:val="333333"/>
          <w:lang w:eastAsia="en-GB"/>
        </w:rPr>
      </w:pPr>
      <w:r w:rsidRPr="006C6939">
        <w:rPr>
          <w:rFonts w:eastAsia="Times New Roman" w:cstheme="minorHAnsi"/>
          <w:color w:val="333333"/>
          <w:lang w:eastAsia="en-GB"/>
        </w:rPr>
        <w:t>Students recognise why choices about the allocation of resources involve trade-offs.</w:t>
      </w:r>
    </w:p>
    <w:p w14:paraId="1D199673" w14:textId="64C36685" w:rsidR="00471689" w:rsidRDefault="00471689" w:rsidP="006C6939">
      <w:pPr>
        <w:pStyle w:val="Heading2"/>
        <w:rPr>
          <w:rFonts w:asciiTheme="minorHAnsi" w:eastAsia="Times New Roman" w:hAnsiTheme="minorHAnsi" w:cstheme="minorHAnsi"/>
          <w:color w:val="333333"/>
          <w:lang w:eastAsia="en-GB"/>
        </w:rPr>
      </w:pPr>
    </w:p>
    <w:p w14:paraId="52CB2FFF" w14:textId="77777777" w:rsidR="006C6939" w:rsidRPr="006C6939" w:rsidRDefault="006C6939" w:rsidP="006C6939">
      <w:pPr>
        <w:shd w:val="clear" w:color="auto" w:fill="FFFFFF"/>
        <w:spacing w:after="135"/>
        <w:rPr>
          <w:rFonts w:eastAsia="Times New Roman" w:cstheme="minorHAnsi"/>
          <w:color w:val="333333"/>
          <w:lang w:eastAsia="en-GB"/>
        </w:rPr>
      </w:pPr>
      <w:r w:rsidRPr="006C6939">
        <w:rPr>
          <w:rFonts w:eastAsia="Times New Roman" w:cstheme="minorHAnsi"/>
          <w:color w:val="333333"/>
          <w:lang w:eastAsia="en-GB"/>
        </w:rPr>
        <w:t>Syllabus outcomes: </w:t>
      </w:r>
      <w:hyperlink r:id="rId13" w:tgtFrame="_blank" w:history="1">
        <w:r w:rsidRPr="006C6939">
          <w:rPr>
            <w:rFonts w:eastAsia="Times New Roman" w:cstheme="minorHAnsi"/>
            <w:color w:val="23A8E5"/>
            <w:u w:val="single"/>
            <w:lang w:eastAsia="en-GB"/>
          </w:rPr>
          <w:t>ST3-4WS, ST3-6PW, ST3-7PW,</w:t>
        </w:r>
      </w:hyperlink>
      <w:r w:rsidRPr="006C6939">
        <w:rPr>
          <w:rFonts w:eastAsia="Times New Roman" w:cstheme="minorHAnsi"/>
          <w:color w:val="333333"/>
          <w:lang w:eastAsia="en-GB"/>
        </w:rPr>
        <w:t> </w:t>
      </w:r>
      <w:hyperlink r:id="rId14" w:tgtFrame="_blank" w:history="1">
        <w:r w:rsidRPr="006C6939">
          <w:rPr>
            <w:rFonts w:eastAsia="Times New Roman" w:cstheme="minorHAnsi"/>
            <w:color w:val="23A8E5"/>
            <w:u w:val="single"/>
            <w:lang w:eastAsia="en-GB"/>
          </w:rPr>
          <w:t>ST3-14BE, ST3-15I, ST3-16P</w:t>
        </w:r>
      </w:hyperlink>
    </w:p>
    <w:p w14:paraId="57FD2FB0" w14:textId="77777777" w:rsidR="006C6939" w:rsidRPr="006C6939" w:rsidRDefault="006C6939" w:rsidP="006C6939">
      <w:pPr>
        <w:shd w:val="clear" w:color="auto" w:fill="FFFFFF"/>
        <w:spacing w:after="135"/>
        <w:rPr>
          <w:rFonts w:eastAsia="Times New Roman" w:cstheme="minorHAnsi"/>
          <w:color w:val="333333"/>
          <w:lang w:eastAsia="en-GB"/>
        </w:rPr>
      </w:pPr>
      <w:r w:rsidRPr="006C6939">
        <w:rPr>
          <w:rFonts w:eastAsia="Times New Roman" w:cstheme="minorHAnsi"/>
          <w:color w:val="333333"/>
          <w:lang w:eastAsia="en-GB"/>
        </w:rPr>
        <w:t>General capabilities: </w:t>
      </w:r>
      <w:hyperlink r:id="rId15" w:tgtFrame="_blank" w:history="1">
        <w:r w:rsidRPr="006C6939">
          <w:rPr>
            <w:rFonts w:eastAsia="Times New Roman" w:cstheme="minorHAnsi"/>
            <w:color w:val="23A8E5"/>
            <w:u w:val="single"/>
            <w:lang w:eastAsia="en-GB"/>
          </w:rPr>
          <w:t>Critical and Creative Thinking</w:t>
        </w:r>
      </w:hyperlink>
    </w:p>
    <w:p w14:paraId="271B5BEA" w14:textId="77777777" w:rsidR="006C6939" w:rsidRPr="006C6939" w:rsidRDefault="006C6939" w:rsidP="006C6939">
      <w:pPr>
        <w:shd w:val="clear" w:color="auto" w:fill="FFFFFF"/>
        <w:spacing w:after="135"/>
        <w:rPr>
          <w:rFonts w:eastAsia="Times New Roman" w:cstheme="minorHAnsi"/>
          <w:color w:val="333333"/>
          <w:lang w:eastAsia="en-GB"/>
        </w:rPr>
      </w:pPr>
      <w:r w:rsidRPr="006C6939">
        <w:rPr>
          <w:rFonts w:eastAsia="Times New Roman" w:cstheme="minorHAnsi"/>
          <w:color w:val="333333"/>
          <w:lang w:eastAsia="en-GB"/>
        </w:rPr>
        <w:t>Cross-curriculum priority: </w:t>
      </w:r>
      <w:hyperlink r:id="rId16" w:tgtFrame="_blank" w:history="1">
        <w:r w:rsidRPr="006C6939">
          <w:rPr>
            <w:rFonts w:eastAsia="Times New Roman" w:cstheme="minorHAnsi"/>
            <w:color w:val="23A8E5"/>
            <w:u w:val="single"/>
            <w:lang w:eastAsia="en-GB"/>
          </w:rPr>
          <w:t>Sustainability OI.6., OI.8</w:t>
        </w:r>
      </w:hyperlink>
    </w:p>
    <w:p w14:paraId="3740FA32" w14:textId="77777777" w:rsidR="006C6939" w:rsidRPr="006C6939" w:rsidRDefault="006C6939" w:rsidP="006C6939">
      <w:pPr>
        <w:rPr>
          <w:lang w:eastAsia="en-GB"/>
        </w:rPr>
      </w:pPr>
    </w:p>
    <w:sectPr w:rsidR="006C6939" w:rsidRPr="006C6939" w:rsidSect="00A368CA">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8BB3B" w14:textId="77777777" w:rsidR="00D81D76" w:rsidRDefault="00D81D76" w:rsidP="00AC242E">
      <w:r>
        <w:separator/>
      </w:r>
    </w:p>
  </w:endnote>
  <w:endnote w:type="continuationSeparator" w:id="0">
    <w:p w14:paraId="7FAD9781" w14:textId="77777777" w:rsidR="00D81D76" w:rsidRDefault="00D81D76" w:rsidP="00AC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2130" w14:textId="663BB550" w:rsidR="00AC242E" w:rsidRDefault="00AC242E" w:rsidP="002B5827">
    <w:pPr>
      <w:pStyle w:val="Footer"/>
      <w:jc w:val="right"/>
    </w:pPr>
    <w:r w:rsidRPr="00AC242E">
      <w:t xml:space="preserve">Australian Curriculum Mapping: 2040 – </w:t>
    </w:r>
    <w:r w:rsidR="006C6939">
      <w:t>Exploring Energy</w:t>
    </w:r>
    <w:r w:rsidRPr="00AC242E">
      <w:t xml:space="preserve"> – Years 5 &amp;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4716C" w14:textId="77777777" w:rsidR="00D81D76" w:rsidRDefault="00D81D76" w:rsidP="00AC242E">
      <w:r>
        <w:separator/>
      </w:r>
    </w:p>
  </w:footnote>
  <w:footnote w:type="continuationSeparator" w:id="0">
    <w:p w14:paraId="708FA6B5" w14:textId="77777777" w:rsidR="00D81D76" w:rsidRDefault="00D81D76" w:rsidP="00AC2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301A"/>
    <w:multiLevelType w:val="multilevel"/>
    <w:tmpl w:val="E3802424"/>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94192"/>
    <w:multiLevelType w:val="multilevel"/>
    <w:tmpl w:val="5FFA7BD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1F2725"/>
    <w:multiLevelType w:val="multilevel"/>
    <w:tmpl w:val="E0DCF13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153E06"/>
    <w:multiLevelType w:val="multilevel"/>
    <w:tmpl w:val="E62A885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3059E4"/>
    <w:multiLevelType w:val="multilevel"/>
    <w:tmpl w:val="D2AE1C9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39223A"/>
    <w:multiLevelType w:val="multilevel"/>
    <w:tmpl w:val="FD5427D0"/>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434138"/>
    <w:multiLevelType w:val="multilevel"/>
    <w:tmpl w:val="518CB6F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1452BA"/>
    <w:multiLevelType w:val="multilevel"/>
    <w:tmpl w:val="F9D4C3E0"/>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802336"/>
    <w:multiLevelType w:val="multilevel"/>
    <w:tmpl w:val="59744F8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8E5007"/>
    <w:multiLevelType w:val="hybridMultilevel"/>
    <w:tmpl w:val="13865A4C"/>
    <w:lvl w:ilvl="0" w:tplc="D284D14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561F34"/>
    <w:multiLevelType w:val="multilevel"/>
    <w:tmpl w:val="9B72CD4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84751E"/>
    <w:multiLevelType w:val="hybridMultilevel"/>
    <w:tmpl w:val="CA8017D2"/>
    <w:lvl w:ilvl="0" w:tplc="BF084260">
      <w:start w:val="1"/>
      <w:numFmt w:val="bullet"/>
      <w:lvlText w:val="-"/>
      <w:lvlJc w:val="left"/>
      <w:pPr>
        <w:ind w:left="735" w:hanging="360"/>
      </w:pPr>
      <w:rPr>
        <w:rFonts w:ascii="Calibri" w:eastAsia="Times New Roman" w:hAnsi="Calibri" w:cs="Calibr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2" w15:restartNumberingAfterBreak="0">
    <w:nsid w:val="57E367E9"/>
    <w:multiLevelType w:val="multilevel"/>
    <w:tmpl w:val="19FE802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574CA8"/>
    <w:multiLevelType w:val="multilevel"/>
    <w:tmpl w:val="BF4C377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7115CC"/>
    <w:multiLevelType w:val="multilevel"/>
    <w:tmpl w:val="21A88EE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706A62"/>
    <w:multiLevelType w:val="multilevel"/>
    <w:tmpl w:val="E450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747D01"/>
    <w:multiLevelType w:val="multilevel"/>
    <w:tmpl w:val="DB70D11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971E80"/>
    <w:multiLevelType w:val="multilevel"/>
    <w:tmpl w:val="37AC393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A47788"/>
    <w:multiLevelType w:val="multilevel"/>
    <w:tmpl w:val="3782BFA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B5647A"/>
    <w:multiLevelType w:val="multilevel"/>
    <w:tmpl w:val="F0AEC80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7"/>
  </w:num>
  <w:num w:numId="3">
    <w:abstractNumId w:val="18"/>
  </w:num>
  <w:num w:numId="4">
    <w:abstractNumId w:val="11"/>
  </w:num>
  <w:num w:numId="5">
    <w:abstractNumId w:val="9"/>
  </w:num>
  <w:num w:numId="6">
    <w:abstractNumId w:val="8"/>
  </w:num>
  <w:num w:numId="7">
    <w:abstractNumId w:val="16"/>
  </w:num>
  <w:num w:numId="8">
    <w:abstractNumId w:val="3"/>
  </w:num>
  <w:num w:numId="9">
    <w:abstractNumId w:val="2"/>
  </w:num>
  <w:num w:numId="10">
    <w:abstractNumId w:val="10"/>
  </w:num>
  <w:num w:numId="11">
    <w:abstractNumId w:val="12"/>
  </w:num>
  <w:num w:numId="12">
    <w:abstractNumId w:val="19"/>
  </w:num>
  <w:num w:numId="13">
    <w:abstractNumId w:val="14"/>
  </w:num>
  <w:num w:numId="14">
    <w:abstractNumId w:val="13"/>
  </w:num>
  <w:num w:numId="15">
    <w:abstractNumId w:val="1"/>
  </w:num>
  <w:num w:numId="16">
    <w:abstractNumId w:val="6"/>
  </w:num>
  <w:num w:numId="17">
    <w:abstractNumId w:val="17"/>
  </w:num>
  <w:num w:numId="18">
    <w:abstractNumId w:val="0"/>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2E"/>
    <w:rsid w:val="00161292"/>
    <w:rsid w:val="002B5827"/>
    <w:rsid w:val="00336BBC"/>
    <w:rsid w:val="003C6571"/>
    <w:rsid w:val="00471689"/>
    <w:rsid w:val="00581115"/>
    <w:rsid w:val="005D45EE"/>
    <w:rsid w:val="006A5D50"/>
    <w:rsid w:val="006C6939"/>
    <w:rsid w:val="007F5D2F"/>
    <w:rsid w:val="00A17CA0"/>
    <w:rsid w:val="00A368CA"/>
    <w:rsid w:val="00AC242E"/>
    <w:rsid w:val="00B10921"/>
    <w:rsid w:val="00D81D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6CA4465"/>
  <w15:chartTrackingRefBased/>
  <w15:docId w15:val="{3A55B575-8374-4E42-B23A-98889ABE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24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24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C242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242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C242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C242E"/>
    <w:rPr>
      <w:b/>
      <w:bCs/>
    </w:rPr>
  </w:style>
  <w:style w:type="character" w:styleId="Hyperlink">
    <w:name w:val="Hyperlink"/>
    <w:basedOn w:val="DefaultParagraphFont"/>
    <w:uiPriority w:val="99"/>
    <w:semiHidden/>
    <w:unhideWhenUsed/>
    <w:rsid w:val="00AC242E"/>
    <w:rPr>
      <w:color w:val="0000FF"/>
      <w:u w:val="single"/>
    </w:rPr>
  </w:style>
  <w:style w:type="character" w:customStyle="1" w:styleId="Heading1Char">
    <w:name w:val="Heading 1 Char"/>
    <w:basedOn w:val="DefaultParagraphFont"/>
    <w:link w:val="Heading1"/>
    <w:uiPriority w:val="9"/>
    <w:rsid w:val="00AC24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242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C242E"/>
    <w:pPr>
      <w:ind w:left="720"/>
      <w:contextualSpacing/>
    </w:pPr>
  </w:style>
  <w:style w:type="paragraph" w:styleId="Header">
    <w:name w:val="header"/>
    <w:basedOn w:val="Normal"/>
    <w:link w:val="HeaderChar"/>
    <w:uiPriority w:val="99"/>
    <w:unhideWhenUsed/>
    <w:rsid w:val="00AC242E"/>
    <w:pPr>
      <w:tabs>
        <w:tab w:val="center" w:pos="4680"/>
        <w:tab w:val="right" w:pos="9360"/>
      </w:tabs>
    </w:pPr>
  </w:style>
  <w:style w:type="character" w:customStyle="1" w:styleId="HeaderChar">
    <w:name w:val="Header Char"/>
    <w:basedOn w:val="DefaultParagraphFont"/>
    <w:link w:val="Header"/>
    <w:uiPriority w:val="99"/>
    <w:rsid w:val="00AC242E"/>
  </w:style>
  <w:style w:type="paragraph" w:styleId="Footer">
    <w:name w:val="footer"/>
    <w:basedOn w:val="Normal"/>
    <w:link w:val="FooterChar"/>
    <w:uiPriority w:val="99"/>
    <w:unhideWhenUsed/>
    <w:rsid w:val="00AC242E"/>
    <w:pPr>
      <w:tabs>
        <w:tab w:val="center" w:pos="4680"/>
        <w:tab w:val="right" w:pos="9360"/>
      </w:tabs>
    </w:pPr>
  </w:style>
  <w:style w:type="character" w:customStyle="1" w:styleId="FooterChar">
    <w:name w:val="Footer Char"/>
    <w:basedOn w:val="DefaultParagraphFont"/>
    <w:link w:val="Footer"/>
    <w:uiPriority w:val="99"/>
    <w:rsid w:val="00AC2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90092">
      <w:bodyDiv w:val="1"/>
      <w:marLeft w:val="0"/>
      <w:marRight w:val="0"/>
      <w:marTop w:val="0"/>
      <w:marBottom w:val="0"/>
      <w:divBdr>
        <w:top w:val="none" w:sz="0" w:space="0" w:color="auto"/>
        <w:left w:val="none" w:sz="0" w:space="0" w:color="auto"/>
        <w:bottom w:val="none" w:sz="0" w:space="0" w:color="auto"/>
        <w:right w:val="none" w:sz="0" w:space="0" w:color="auto"/>
      </w:divBdr>
    </w:div>
    <w:div w:id="630331838">
      <w:bodyDiv w:val="1"/>
      <w:marLeft w:val="0"/>
      <w:marRight w:val="0"/>
      <w:marTop w:val="0"/>
      <w:marBottom w:val="0"/>
      <w:divBdr>
        <w:top w:val="none" w:sz="0" w:space="0" w:color="auto"/>
        <w:left w:val="none" w:sz="0" w:space="0" w:color="auto"/>
        <w:bottom w:val="none" w:sz="0" w:space="0" w:color="auto"/>
        <w:right w:val="none" w:sz="0" w:space="0" w:color="auto"/>
      </w:divBdr>
    </w:div>
    <w:div w:id="710230439">
      <w:bodyDiv w:val="1"/>
      <w:marLeft w:val="0"/>
      <w:marRight w:val="0"/>
      <w:marTop w:val="0"/>
      <w:marBottom w:val="0"/>
      <w:divBdr>
        <w:top w:val="none" w:sz="0" w:space="0" w:color="auto"/>
        <w:left w:val="none" w:sz="0" w:space="0" w:color="auto"/>
        <w:bottom w:val="none" w:sz="0" w:space="0" w:color="auto"/>
        <w:right w:val="none" w:sz="0" w:space="0" w:color="auto"/>
      </w:divBdr>
    </w:div>
    <w:div w:id="925265710">
      <w:bodyDiv w:val="1"/>
      <w:marLeft w:val="0"/>
      <w:marRight w:val="0"/>
      <w:marTop w:val="0"/>
      <w:marBottom w:val="0"/>
      <w:divBdr>
        <w:top w:val="none" w:sz="0" w:space="0" w:color="auto"/>
        <w:left w:val="none" w:sz="0" w:space="0" w:color="auto"/>
        <w:bottom w:val="none" w:sz="0" w:space="0" w:color="auto"/>
        <w:right w:val="none" w:sz="0" w:space="0" w:color="auto"/>
      </w:divBdr>
    </w:div>
    <w:div w:id="929923052">
      <w:bodyDiv w:val="1"/>
      <w:marLeft w:val="0"/>
      <w:marRight w:val="0"/>
      <w:marTop w:val="0"/>
      <w:marBottom w:val="0"/>
      <w:divBdr>
        <w:top w:val="none" w:sz="0" w:space="0" w:color="auto"/>
        <w:left w:val="none" w:sz="0" w:space="0" w:color="auto"/>
        <w:bottom w:val="none" w:sz="0" w:space="0" w:color="auto"/>
        <w:right w:val="none" w:sz="0" w:space="0" w:color="auto"/>
      </w:divBdr>
    </w:div>
    <w:div w:id="1126780598">
      <w:bodyDiv w:val="1"/>
      <w:marLeft w:val="0"/>
      <w:marRight w:val="0"/>
      <w:marTop w:val="0"/>
      <w:marBottom w:val="0"/>
      <w:divBdr>
        <w:top w:val="none" w:sz="0" w:space="0" w:color="auto"/>
        <w:left w:val="none" w:sz="0" w:space="0" w:color="auto"/>
        <w:bottom w:val="none" w:sz="0" w:space="0" w:color="auto"/>
        <w:right w:val="none" w:sz="0" w:space="0" w:color="auto"/>
      </w:divBdr>
    </w:div>
    <w:div w:id="1226066266">
      <w:bodyDiv w:val="1"/>
      <w:marLeft w:val="0"/>
      <w:marRight w:val="0"/>
      <w:marTop w:val="0"/>
      <w:marBottom w:val="0"/>
      <w:divBdr>
        <w:top w:val="none" w:sz="0" w:space="0" w:color="auto"/>
        <w:left w:val="none" w:sz="0" w:space="0" w:color="auto"/>
        <w:bottom w:val="none" w:sz="0" w:space="0" w:color="auto"/>
        <w:right w:val="none" w:sz="0" w:space="0" w:color="auto"/>
      </w:divBdr>
    </w:div>
    <w:div w:id="1904557296">
      <w:bodyDiv w:val="1"/>
      <w:marLeft w:val="0"/>
      <w:marRight w:val="0"/>
      <w:marTop w:val="0"/>
      <w:marBottom w:val="0"/>
      <w:divBdr>
        <w:top w:val="none" w:sz="0" w:space="0" w:color="auto"/>
        <w:left w:val="none" w:sz="0" w:space="0" w:color="auto"/>
        <w:bottom w:val="none" w:sz="0" w:space="0" w:color="auto"/>
        <w:right w:val="none" w:sz="0" w:space="0" w:color="auto"/>
      </w:divBdr>
    </w:div>
    <w:div w:id="1917470101">
      <w:bodyDiv w:val="1"/>
      <w:marLeft w:val="0"/>
      <w:marRight w:val="0"/>
      <w:marTop w:val="0"/>
      <w:marBottom w:val="0"/>
      <w:divBdr>
        <w:top w:val="none" w:sz="0" w:space="0" w:color="auto"/>
        <w:left w:val="none" w:sz="0" w:space="0" w:color="auto"/>
        <w:bottom w:val="none" w:sz="0" w:space="0" w:color="auto"/>
        <w:right w:val="none" w:sz="0" w:space="0" w:color="auto"/>
      </w:divBdr>
    </w:div>
    <w:div w:id="213471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curriculum.edu.au/f-10-curriculum/science/?strand=Science+Understanding&amp;strand=Science+as+a+Human+Endeavour&amp;strand=Science+Inquiry+Skills&amp;capability=ignore&amp;priority=ignore&amp;year=12006&amp;elaborations=true&amp;cd=ACSSU097&amp;searchTerm=ACSSU097" TargetMode="External"/><Relationship Id="rId13" Type="http://schemas.openxmlformats.org/officeDocument/2006/relationships/hyperlink" Target="http://syllabus.bostes.nsw.edu.au/science/science-k10/outcom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ustraliancurriculum.edu.au/f-10-curriculum/science/?strand=Science+Understanding&amp;strand=Science+as+a+Human+Endeavour&amp;strand=Science+Inquiry+Skills&amp;capability=ignore&amp;priority=ignore&amp;year=12005&amp;elaborations=true&amp;cd=ACSIS093&amp;searchTerm=ACSIS093" TargetMode="External"/><Relationship Id="rId12" Type="http://schemas.openxmlformats.org/officeDocument/2006/relationships/hyperlink" Target="https://www.australiancurriculum.edu.au/f-10-curriculum/humanities-and-social-sciences/hass/?strand=Inquiry+and+skills&amp;strand=Knowledge+and+Understanding&amp;capability=ignore&amp;priority=ignore&amp;year=12102&amp;elaborations=true&amp;cd=ACHASSK149&amp;searchTerm=ACHASSK14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ustraliancurriculum.edu.au/f-10-curriculum/cross-curriculum-priorities/sustainabi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straliancurriculum.edu.au/f-10-curriculum/technologies/design-and-technologies/?strand=Design+and+Technologies+Knowledge+and+Understanding&amp;strand=Design+and+Technologies+Processes+and+Production+Skills&amp;capability=ignore&amp;priority=ignore&amp;year=12975&amp;elaborations=true&amp;cd=ACTDEK019&amp;searchTerm=ACTDEK019" TargetMode="External"/><Relationship Id="rId5" Type="http://schemas.openxmlformats.org/officeDocument/2006/relationships/footnotes" Target="footnotes.xml"/><Relationship Id="rId15" Type="http://schemas.openxmlformats.org/officeDocument/2006/relationships/hyperlink" Target="https://www.australiancurriculum.edu.au/f-10-curriculum/general-capabilities/" TargetMode="External"/><Relationship Id="rId10" Type="http://schemas.openxmlformats.org/officeDocument/2006/relationships/hyperlink" Target="https://www.australiancurriculum.edu.au/f-10-curriculum/science/?strand=Science+Understanding&amp;strand=Science+as+a+Human+Endeavour&amp;strand=Science+Inquiry+Skills&amp;capability=ignore&amp;priority=ignore&amp;year=12006&amp;elaborations=true&amp;cd=ACSIS110&amp;searchTerm=ACSIS1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ustraliancurriculum.edu.au/f-10-curriculum/science/?strand=Science+Understanding&amp;strand=Science+as+a+Human+Endeavour&amp;strand=Science+Inquiry+Skills&amp;capability=ignore&amp;priority=ignore&amp;year=12006&amp;elaborations=true&amp;cd=ACSHE100&amp;searchTerm=ACSHE100" TargetMode="External"/><Relationship Id="rId14" Type="http://schemas.openxmlformats.org/officeDocument/2006/relationships/hyperlink" Target="http://syllabus.bostes.nsw.edu.au/science/science-k10/outc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cp:revision>
  <dcterms:created xsi:type="dcterms:W3CDTF">2019-10-09T02:38:00Z</dcterms:created>
  <dcterms:modified xsi:type="dcterms:W3CDTF">2019-10-09T02:38:00Z</dcterms:modified>
</cp:coreProperties>
</file>