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2343" w14:textId="31DFB5F2" w:rsidR="00AC242E" w:rsidRPr="00AC242E" w:rsidRDefault="00AC242E" w:rsidP="00AC242E">
      <w:pPr>
        <w:pStyle w:val="Heading1"/>
        <w:rPr>
          <w:rFonts w:eastAsia="Times New Roman"/>
          <w:lang w:eastAsia="en-GB"/>
        </w:rPr>
      </w:pPr>
      <w:r w:rsidRPr="00AC242E">
        <w:rPr>
          <w:rFonts w:eastAsia="Times New Roman"/>
          <w:lang w:eastAsia="en-GB"/>
        </w:rPr>
        <w:t>Australian Curriculum Mapping</w:t>
      </w:r>
      <w:r>
        <w:rPr>
          <w:rFonts w:eastAsia="Times New Roman"/>
          <w:lang w:eastAsia="en-GB"/>
        </w:rPr>
        <w:t xml:space="preserve">: </w:t>
      </w:r>
      <w:r w:rsidRPr="00AC242E">
        <w:rPr>
          <w:rFonts w:eastAsia="Times New Roman"/>
          <w:lang w:eastAsia="en-GB"/>
        </w:rPr>
        <w:t xml:space="preserve">2040 – </w:t>
      </w:r>
      <w:r w:rsidR="005B310A">
        <w:rPr>
          <w:rFonts w:eastAsia="Times New Roman"/>
          <w:lang w:eastAsia="en-GB"/>
        </w:rPr>
        <w:t>Exploring Climate Change</w:t>
      </w:r>
      <w:r w:rsidR="002C2017">
        <w:rPr>
          <w:rFonts w:eastAsia="Times New Roman"/>
          <w:lang w:eastAsia="en-GB"/>
        </w:rPr>
        <w:t xml:space="preserve"> </w:t>
      </w:r>
      <w:r w:rsidRPr="00AC242E">
        <w:rPr>
          <w:rFonts w:eastAsia="Times New Roman"/>
          <w:lang w:eastAsia="en-GB"/>
        </w:rPr>
        <w:t xml:space="preserve">– </w:t>
      </w:r>
      <w:r w:rsidR="005B310A">
        <w:rPr>
          <w:rFonts w:eastAsia="Times New Roman"/>
          <w:lang w:eastAsia="en-GB"/>
        </w:rPr>
        <w:t>Science</w:t>
      </w:r>
      <w:r w:rsidR="000047A0">
        <w:rPr>
          <w:rFonts w:eastAsia="Times New Roman"/>
          <w:lang w:eastAsia="en-GB"/>
        </w:rPr>
        <w:t xml:space="preserve"> – </w:t>
      </w:r>
      <w:r w:rsidRPr="00AC242E">
        <w:rPr>
          <w:rFonts w:eastAsia="Times New Roman"/>
          <w:lang w:eastAsia="en-GB"/>
        </w:rPr>
        <w:t xml:space="preserve">Years </w:t>
      </w:r>
      <w:r w:rsidR="005B310A">
        <w:rPr>
          <w:rFonts w:eastAsia="Times New Roman"/>
          <w:lang w:eastAsia="en-GB"/>
        </w:rPr>
        <w:t>9</w:t>
      </w:r>
      <w:r w:rsidRPr="00AC242E">
        <w:rPr>
          <w:rFonts w:eastAsia="Times New Roman"/>
          <w:lang w:eastAsia="en-GB"/>
        </w:rPr>
        <w:t xml:space="preserve"> &amp; </w:t>
      </w:r>
      <w:r w:rsidR="005B310A">
        <w:rPr>
          <w:rFonts w:eastAsia="Times New Roman"/>
          <w:lang w:eastAsia="en-GB"/>
        </w:rPr>
        <w:t>10</w:t>
      </w:r>
    </w:p>
    <w:p w14:paraId="70217F3A" w14:textId="77777777" w:rsidR="00471689" w:rsidRPr="00471689" w:rsidRDefault="00471689" w:rsidP="00471689">
      <w:pPr>
        <w:rPr>
          <w:lang w:eastAsia="en-GB"/>
        </w:rPr>
      </w:pPr>
    </w:p>
    <w:p w14:paraId="2FC417BB" w14:textId="188B17BB" w:rsidR="00AC242E" w:rsidRDefault="00AC242E" w:rsidP="00AC242E">
      <w:pPr>
        <w:rPr>
          <w:lang w:eastAsia="en-GB"/>
        </w:rPr>
      </w:pPr>
    </w:p>
    <w:p w14:paraId="38A023C2" w14:textId="77777777" w:rsidR="00C66217" w:rsidRPr="00C66217" w:rsidRDefault="00C66217" w:rsidP="00C66217">
      <w:pPr>
        <w:pStyle w:val="Heading2"/>
      </w:pPr>
      <w:r w:rsidRPr="00C66217">
        <w:rPr>
          <w:rStyle w:val="Strong"/>
          <w:b w:val="0"/>
          <w:bCs w:val="0"/>
        </w:rPr>
        <w:t>Year 9 Science</w:t>
      </w:r>
    </w:p>
    <w:p w14:paraId="72889E25" w14:textId="77777777" w:rsidR="00C66217" w:rsidRPr="00C66217" w:rsidRDefault="00C66217" w:rsidP="00C66217">
      <w:pPr>
        <w:numPr>
          <w:ilvl w:val="0"/>
          <w:numId w:val="29"/>
        </w:numPr>
        <w:shd w:val="clear" w:color="auto" w:fill="FFFFFF"/>
        <w:spacing w:before="100" w:beforeAutospacing="1" w:after="100" w:afterAutospacing="1" w:line="240" w:lineRule="atLeast"/>
        <w:ind w:left="375"/>
        <w:rPr>
          <w:rFonts w:cstheme="minorHAnsi"/>
          <w:color w:val="333333"/>
        </w:rPr>
      </w:pPr>
      <w:r w:rsidRPr="00C66217">
        <w:rPr>
          <w:rFonts w:cstheme="minorHAnsi"/>
          <w:color w:val="333333"/>
        </w:rPr>
        <w:t>Formulate questions or hypotheses that can be investigated scientifically </w:t>
      </w:r>
      <w:hyperlink r:id="rId7" w:anchor="dimension-content" w:tgtFrame="_blank" w:history="1">
        <w:r w:rsidRPr="00C66217">
          <w:rPr>
            <w:rStyle w:val="Hyperlink"/>
            <w:rFonts w:cstheme="minorHAnsi"/>
            <w:color w:val="23A8E5"/>
            <w:u w:val="none"/>
          </w:rPr>
          <w:t>(ACSIS164)</w:t>
        </w:r>
      </w:hyperlink>
    </w:p>
    <w:p w14:paraId="7E27D505" w14:textId="1BBED122" w:rsidR="00C66217" w:rsidRDefault="00C66217" w:rsidP="00C66217">
      <w:pPr>
        <w:numPr>
          <w:ilvl w:val="0"/>
          <w:numId w:val="29"/>
        </w:numPr>
        <w:shd w:val="clear" w:color="auto" w:fill="FFFFFF"/>
        <w:spacing w:before="100" w:beforeAutospacing="1" w:after="100" w:afterAutospacing="1" w:line="240" w:lineRule="atLeast"/>
        <w:ind w:left="375"/>
        <w:rPr>
          <w:rFonts w:cstheme="minorHAnsi"/>
          <w:color w:val="333333"/>
        </w:rPr>
      </w:pPr>
      <w:r w:rsidRPr="00C66217">
        <w:rPr>
          <w:rFonts w:cstheme="minorHAnsi"/>
          <w:color w:val="333333"/>
        </w:rPr>
        <w:t>Plan, select and use appropriate investigation types, including field work and laboratory experimentation, to collect reliable data; assess risk and address ethical issues associated with these methods </w:t>
      </w:r>
      <w:hyperlink r:id="rId8" w:anchor="dimension-content" w:tgtFrame="_blank" w:history="1">
        <w:r w:rsidRPr="00C66217">
          <w:rPr>
            <w:rStyle w:val="Hyperlink"/>
            <w:rFonts w:cstheme="minorHAnsi"/>
            <w:color w:val="23A8E5"/>
            <w:u w:val="none"/>
          </w:rPr>
          <w:t>(ACSIS165)</w:t>
        </w:r>
      </w:hyperlink>
    </w:p>
    <w:p w14:paraId="0269BE14" w14:textId="77777777" w:rsidR="00C66217" w:rsidRPr="00C66217" w:rsidRDefault="00C66217" w:rsidP="00C66217">
      <w:pPr>
        <w:shd w:val="clear" w:color="auto" w:fill="FFFFFF"/>
        <w:spacing w:before="100" w:beforeAutospacing="1" w:after="100" w:afterAutospacing="1" w:line="240" w:lineRule="atLeast"/>
        <w:rPr>
          <w:rFonts w:cstheme="minorHAnsi"/>
          <w:color w:val="333333"/>
        </w:rPr>
      </w:pPr>
    </w:p>
    <w:p w14:paraId="59240A17" w14:textId="77777777" w:rsidR="00C66217" w:rsidRPr="00C66217" w:rsidRDefault="00C66217" w:rsidP="00C66217">
      <w:pPr>
        <w:pStyle w:val="Heading2"/>
      </w:pPr>
      <w:r w:rsidRPr="00C66217">
        <w:rPr>
          <w:rStyle w:val="Strong"/>
          <w:b w:val="0"/>
          <w:bCs w:val="0"/>
        </w:rPr>
        <w:t>Year 10 Science </w:t>
      </w:r>
    </w:p>
    <w:p w14:paraId="56A3F623" w14:textId="77777777" w:rsidR="00C66217" w:rsidRPr="00C66217" w:rsidRDefault="00C66217" w:rsidP="00C66217">
      <w:pPr>
        <w:numPr>
          <w:ilvl w:val="0"/>
          <w:numId w:val="30"/>
        </w:numPr>
        <w:shd w:val="clear" w:color="auto" w:fill="FFFFFF"/>
        <w:spacing w:before="100" w:beforeAutospacing="1" w:after="100" w:afterAutospacing="1" w:line="240" w:lineRule="atLeast"/>
        <w:ind w:left="375"/>
        <w:rPr>
          <w:rFonts w:cstheme="minorHAnsi"/>
          <w:color w:val="333333"/>
        </w:rPr>
      </w:pPr>
      <w:r w:rsidRPr="00C66217">
        <w:rPr>
          <w:rFonts w:cstheme="minorHAnsi"/>
          <w:color w:val="333333"/>
        </w:rPr>
        <w:t>Global systems, including the carbon cycle, rely on interactions involving the biosphere, lithosphere, hydrosphere and atmosphere </w:t>
      </w:r>
      <w:hyperlink r:id="rId9" w:anchor="dimension-content" w:tgtFrame="_blank" w:history="1">
        <w:r w:rsidRPr="00C66217">
          <w:rPr>
            <w:rStyle w:val="Hyperlink"/>
            <w:rFonts w:cstheme="minorHAnsi"/>
            <w:color w:val="23A8E5"/>
            <w:u w:val="none"/>
          </w:rPr>
          <w:t>(ACSSU189)</w:t>
        </w:r>
      </w:hyperlink>
    </w:p>
    <w:p w14:paraId="6B267820" w14:textId="77777777" w:rsidR="00C66217" w:rsidRPr="00C66217" w:rsidRDefault="00C66217" w:rsidP="00C66217">
      <w:pPr>
        <w:numPr>
          <w:ilvl w:val="0"/>
          <w:numId w:val="30"/>
        </w:numPr>
        <w:shd w:val="clear" w:color="auto" w:fill="FFFFFF"/>
        <w:spacing w:before="100" w:beforeAutospacing="1" w:after="100" w:afterAutospacing="1" w:line="240" w:lineRule="atLeast"/>
        <w:ind w:left="375"/>
        <w:rPr>
          <w:rFonts w:cstheme="minorHAnsi"/>
          <w:color w:val="333333"/>
        </w:rPr>
      </w:pPr>
      <w:r w:rsidRPr="00C66217">
        <w:rPr>
          <w:rFonts w:cstheme="minorHAnsi"/>
          <w:color w:val="333333"/>
        </w:rPr>
        <w:t>Formulate questions or hypotheses that can be investigated scientifically </w:t>
      </w:r>
      <w:hyperlink r:id="rId10" w:anchor="dimension-content" w:tgtFrame="_blank" w:history="1">
        <w:r w:rsidRPr="00C66217">
          <w:rPr>
            <w:rStyle w:val="Hyperlink"/>
            <w:rFonts w:cstheme="minorHAnsi"/>
            <w:color w:val="23A8E5"/>
            <w:u w:val="none"/>
          </w:rPr>
          <w:t>(ACSIS198)</w:t>
        </w:r>
      </w:hyperlink>
    </w:p>
    <w:p w14:paraId="3DDB548B" w14:textId="2DADA5A3" w:rsidR="00C66217" w:rsidRDefault="00C66217" w:rsidP="00C66217">
      <w:pPr>
        <w:numPr>
          <w:ilvl w:val="0"/>
          <w:numId w:val="30"/>
        </w:numPr>
        <w:shd w:val="clear" w:color="auto" w:fill="FFFFFF"/>
        <w:spacing w:before="100" w:beforeAutospacing="1" w:after="100" w:afterAutospacing="1" w:line="240" w:lineRule="atLeast"/>
        <w:ind w:left="375"/>
        <w:rPr>
          <w:rFonts w:cstheme="minorHAnsi"/>
          <w:color w:val="333333"/>
        </w:rPr>
      </w:pPr>
      <w:r w:rsidRPr="00C66217">
        <w:rPr>
          <w:rFonts w:cstheme="minorHAnsi"/>
          <w:color w:val="333333"/>
        </w:rPr>
        <w:t>Plan, select and use appropriate investigation types, including field work and laboratory experimentation, to collect reliable data; assess risk and address ethical issues associated with these methods </w:t>
      </w:r>
      <w:hyperlink r:id="rId11" w:anchor="dimension-content" w:tgtFrame="_blank" w:history="1">
        <w:r w:rsidRPr="00C66217">
          <w:rPr>
            <w:rStyle w:val="Hyperlink"/>
            <w:rFonts w:cstheme="minorHAnsi"/>
            <w:color w:val="23A8E5"/>
            <w:u w:val="none"/>
          </w:rPr>
          <w:t>(ACSIS199)</w:t>
        </w:r>
      </w:hyperlink>
    </w:p>
    <w:p w14:paraId="79B823AC" w14:textId="77777777" w:rsidR="00C66217" w:rsidRPr="00C66217" w:rsidRDefault="00C66217" w:rsidP="00C66217">
      <w:pPr>
        <w:shd w:val="clear" w:color="auto" w:fill="FFFFFF"/>
        <w:spacing w:before="100" w:beforeAutospacing="1" w:after="100" w:afterAutospacing="1" w:line="240" w:lineRule="atLeast"/>
        <w:rPr>
          <w:rFonts w:cstheme="minorHAnsi"/>
          <w:color w:val="333333"/>
        </w:rPr>
      </w:pPr>
      <w:bookmarkStart w:id="0" w:name="_GoBack"/>
      <w:bookmarkEnd w:id="0"/>
    </w:p>
    <w:p w14:paraId="4FD13589" w14:textId="3ECBD81A" w:rsidR="00C66217" w:rsidRPr="00C66217" w:rsidRDefault="00C66217" w:rsidP="00C66217">
      <w:pPr>
        <w:pStyle w:val="Heading2"/>
      </w:pPr>
      <w:r w:rsidRPr="00C66217">
        <w:rPr>
          <w:rStyle w:val="Strong"/>
          <w:b w:val="0"/>
          <w:bCs w:val="0"/>
        </w:rPr>
        <w:t>Relevant parts of Year 9 Science achievement standards</w:t>
      </w:r>
    </w:p>
    <w:p w14:paraId="653BCBB4" w14:textId="29E7A7B7" w:rsidR="00C66217" w:rsidRPr="00C66217" w:rsidRDefault="00C66217" w:rsidP="00C66217">
      <w:pPr>
        <w:pStyle w:val="NormalWeb"/>
        <w:numPr>
          <w:ilvl w:val="0"/>
          <w:numId w:val="30"/>
        </w:numPr>
        <w:shd w:val="clear" w:color="auto" w:fill="FFFFFF"/>
        <w:spacing w:before="0" w:beforeAutospacing="0" w:after="135" w:afterAutospacing="0"/>
        <w:rPr>
          <w:rFonts w:asciiTheme="minorHAnsi" w:hAnsiTheme="minorHAnsi" w:cstheme="minorHAnsi"/>
          <w:color w:val="333333"/>
        </w:rPr>
      </w:pPr>
      <w:r w:rsidRPr="00C66217">
        <w:rPr>
          <w:rFonts w:asciiTheme="minorHAnsi" w:hAnsiTheme="minorHAnsi" w:cstheme="minorHAnsi"/>
          <w:color w:val="333333"/>
        </w:rPr>
        <w:t>Students design questions that can be investigated using a range of inquiry skills. They design methods that include the control and accurate measurement of variables and systematic collection of data. </w:t>
      </w:r>
    </w:p>
    <w:p w14:paraId="18525BCC" w14:textId="76F5C35C" w:rsidR="00C66217" w:rsidRPr="00C66217" w:rsidRDefault="00C66217" w:rsidP="00C66217">
      <w:pPr>
        <w:pStyle w:val="Heading2"/>
        <w:rPr>
          <w:rStyle w:val="Strong"/>
          <w:b w:val="0"/>
          <w:bCs w:val="0"/>
        </w:rPr>
      </w:pPr>
      <w:r w:rsidRPr="00C66217">
        <w:rPr>
          <w:rStyle w:val="Strong"/>
          <w:b w:val="0"/>
          <w:bCs w:val="0"/>
        </w:rPr>
        <w:t>Relevant parts of Year 10 Science achievement standards</w:t>
      </w:r>
    </w:p>
    <w:p w14:paraId="420296BA" w14:textId="1466B947" w:rsidR="00C66217" w:rsidRPr="00C66217" w:rsidRDefault="00C66217" w:rsidP="00C66217">
      <w:pPr>
        <w:pStyle w:val="NormalWeb"/>
        <w:numPr>
          <w:ilvl w:val="0"/>
          <w:numId w:val="30"/>
        </w:numPr>
        <w:shd w:val="clear" w:color="auto" w:fill="FFFFFF"/>
        <w:spacing w:before="0" w:beforeAutospacing="0" w:after="135" w:afterAutospacing="0"/>
        <w:rPr>
          <w:rFonts w:asciiTheme="minorHAnsi" w:hAnsiTheme="minorHAnsi" w:cstheme="minorHAnsi"/>
          <w:color w:val="333333"/>
        </w:rPr>
      </w:pPr>
      <w:r w:rsidRPr="00C66217">
        <w:rPr>
          <w:rFonts w:asciiTheme="minorHAnsi" w:hAnsiTheme="minorHAnsi" w:cstheme="minorHAnsi"/>
          <w:color w:val="333333"/>
        </w:rPr>
        <w:t>Students describe and analyse interactions and cycles within and between Earth’s spheres. They develop questions and hypotheses and independently design and improve appropriate methods of investigation, including field work and laboratory experimentation. </w:t>
      </w:r>
    </w:p>
    <w:p w14:paraId="0F253FB8" w14:textId="5B9FCF53" w:rsidR="002C2017" w:rsidRDefault="002C2017" w:rsidP="00BF4894">
      <w:pPr>
        <w:pStyle w:val="Heading2"/>
        <w:rPr>
          <w:rStyle w:val="Strong"/>
          <w:b w:val="0"/>
          <w:bCs w:val="0"/>
        </w:rPr>
      </w:pPr>
    </w:p>
    <w:p w14:paraId="161F78ED" w14:textId="77777777" w:rsidR="00C66217" w:rsidRPr="00C66217" w:rsidRDefault="00C66217" w:rsidP="00C66217">
      <w:pPr>
        <w:pStyle w:val="NormalWeb"/>
        <w:shd w:val="clear" w:color="auto" w:fill="FFFFFF"/>
        <w:spacing w:before="0" w:beforeAutospacing="0" w:after="135" w:afterAutospacing="0"/>
        <w:rPr>
          <w:rFonts w:asciiTheme="minorHAnsi" w:hAnsiTheme="minorHAnsi" w:cstheme="minorHAnsi"/>
          <w:color w:val="333333"/>
        </w:rPr>
      </w:pPr>
      <w:r w:rsidRPr="00C66217">
        <w:rPr>
          <w:rStyle w:val="Strong"/>
          <w:rFonts w:asciiTheme="minorHAnsi" w:hAnsiTheme="minorHAnsi" w:cstheme="minorHAnsi"/>
          <w:b w:val="0"/>
          <w:bCs w:val="0"/>
          <w:color w:val="333333"/>
        </w:rPr>
        <w:t>Syllabus outcomes:</w:t>
      </w:r>
      <w:r w:rsidRPr="00C66217">
        <w:rPr>
          <w:rStyle w:val="Strong"/>
          <w:rFonts w:asciiTheme="minorHAnsi" w:hAnsiTheme="minorHAnsi" w:cstheme="minorHAnsi"/>
          <w:color w:val="333333"/>
        </w:rPr>
        <w:t> </w:t>
      </w:r>
      <w:hyperlink r:id="rId12" w:tgtFrame="_blank" w:history="1">
        <w:r w:rsidRPr="00C66217">
          <w:rPr>
            <w:rStyle w:val="Hyperlink"/>
            <w:rFonts w:asciiTheme="minorHAnsi" w:hAnsiTheme="minorHAnsi" w:cstheme="minorHAnsi"/>
            <w:color w:val="23A8E5"/>
            <w:u w:val="none"/>
          </w:rPr>
          <w:t>SC5-4WS, SC5-5WS, SC5-6WS, SC5-12ES</w:t>
        </w:r>
      </w:hyperlink>
    </w:p>
    <w:p w14:paraId="506ECD7A" w14:textId="77777777" w:rsidR="00C66217" w:rsidRPr="00C66217" w:rsidRDefault="00C66217" w:rsidP="00C66217">
      <w:pPr>
        <w:pStyle w:val="NormalWeb"/>
        <w:shd w:val="clear" w:color="auto" w:fill="FFFFFF"/>
        <w:spacing w:before="0" w:beforeAutospacing="0" w:after="135" w:afterAutospacing="0"/>
        <w:rPr>
          <w:rFonts w:asciiTheme="minorHAnsi" w:hAnsiTheme="minorHAnsi" w:cstheme="minorHAnsi"/>
          <w:color w:val="333333"/>
        </w:rPr>
      </w:pPr>
      <w:r w:rsidRPr="00C66217">
        <w:rPr>
          <w:rStyle w:val="Strong"/>
          <w:rFonts w:asciiTheme="minorHAnsi" w:hAnsiTheme="minorHAnsi" w:cstheme="minorHAnsi"/>
          <w:b w:val="0"/>
          <w:bCs w:val="0"/>
          <w:color w:val="333333"/>
        </w:rPr>
        <w:t>General capabilities:</w:t>
      </w:r>
      <w:r w:rsidRPr="00C66217">
        <w:rPr>
          <w:rFonts w:asciiTheme="minorHAnsi" w:hAnsiTheme="minorHAnsi" w:cstheme="minorHAnsi"/>
          <w:color w:val="333333"/>
        </w:rPr>
        <w:t> </w:t>
      </w:r>
      <w:hyperlink r:id="rId13" w:tgtFrame="_blank" w:history="1">
        <w:r w:rsidRPr="00C66217">
          <w:rPr>
            <w:rStyle w:val="Hyperlink"/>
            <w:rFonts w:asciiTheme="minorHAnsi" w:hAnsiTheme="minorHAnsi" w:cstheme="minorHAnsi"/>
            <w:color w:val="23A8E5"/>
            <w:u w:val="none"/>
          </w:rPr>
          <w:t>Critical and Creative Thinking</w:t>
        </w:r>
      </w:hyperlink>
    </w:p>
    <w:p w14:paraId="286C3D4C" w14:textId="392A02EB" w:rsidR="007E04C5" w:rsidRPr="00BF4894" w:rsidRDefault="00C66217" w:rsidP="00C66217">
      <w:pPr>
        <w:pStyle w:val="NormalWeb"/>
        <w:shd w:val="clear" w:color="auto" w:fill="FFFFFF"/>
        <w:spacing w:before="0" w:beforeAutospacing="0" w:after="135" w:afterAutospacing="0"/>
        <w:rPr>
          <w:rFonts w:asciiTheme="minorHAnsi" w:hAnsiTheme="minorHAnsi" w:cstheme="minorHAnsi"/>
          <w:color w:val="333333"/>
        </w:rPr>
      </w:pPr>
      <w:r w:rsidRPr="00C66217">
        <w:rPr>
          <w:rStyle w:val="Strong"/>
          <w:rFonts w:asciiTheme="minorHAnsi" w:hAnsiTheme="minorHAnsi" w:cstheme="minorHAnsi"/>
          <w:b w:val="0"/>
          <w:bCs w:val="0"/>
          <w:color w:val="333333"/>
        </w:rPr>
        <w:t>Cross-curriculum priority:</w:t>
      </w:r>
      <w:r w:rsidRPr="00C66217">
        <w:rPr>
          <w:rFonts w:asciiTheme="minorHAnsi" w:hAnsiTheme="minorHAnsi" w:cstheme="minorHAnsi"/>
          <w:b/>
          <w:bCs/>
          <w:color w:val="333333"/>
        </w:rPr>
        <w:t> </w:t>
      </w:r>
      <w:hyperlink r:id="rId14" w:tgtFrame="_blank" w:history="1">
        <w:r w:rsidRPr="00C66217">
          <w:rPr>
            <w:rStyle w:val="Hyperlink"/>
            <w:rFonts w:asciiTheme="minorHAnsi" w:hAnsiTheme="minorHAnsi" w:cstheme="minorHAnsi"/>
            <w:color w:val="23A8E5"/>
            <w:u w:val="none"/>
          </w:rPr>
          <w:t>Sustainability OI.1</w:t>
        </w:r>
      </w:hyperlink>
    </w:p>
    <w:sectPr w:rsidR="007E04C5" w:rsidRPr="00BF4894" w:rsidSect="00A368CA">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43A83" w14:textId="77777777" w:rsidR="001D16D8" w:rsidRDefault="001D16D8" w:rsidP="00AC242E">
      <w:r>
        <w:separator/>
      </w:r>
    </w:p>
  </w:endnote>
  <w:endnote w:type="continuationSeparator" w:id="0">
    <w:p w14:paraId="1E9E51D0" w14:textId="77777777" w:rsidR="001D16D8" w:rsidRDefault="001D16D8" w:rsidP="00AC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2130" w14:textId="67BF83A3" w:rsidR="00AC242E" w:rsidRDefault="00AC242E" w:rsidP="002B5827">
    <w:pPr>
      <w:pStyle w:val="Footer"/>
      <w:jc w:val="right"/>
    </w:pPr>
    <w:r w:rsidRPr="00AC242E">
      <w:t xml:space="preserve">Australian Curriculum Mapping: 2040 – </w:t>
    </w:r>
    <w:r w:rsidR="00C66217">
      <w:t>Exploring Climate Change</w:t>
    </w:r>
    <w:r w:rsidR="007E04C5">
      <w:t xml:space="preserve"> – </w:t>
    </w:r>
    <w:r w:rsidR="00C66217">
      <w:t>Science</w:t>
    </w:r>
    <w:r w:rsidRPr="00AC242E">
      <w:t xml:space="preserve"> – Years </w:t>
    </w:r>
    <w:r w:rsidR="00C66217">
      <w:t>9</w:t>
    </w:r>
    <w:r w:rsidRPr="00AC242E">
      <w:t xml:space="preserve"> &amp; </w:t>
    </w:r>
    <w:r w:rsidR="00C66217">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A0FCC" w14:textId="77777777" w:rsidR="001D16D8" w:rsidRDefault="001D16D8" w:rsidP="00AC242E">
      <w:r>
        <w:separator/>
      </w:r>
    </w:p>
  </w:footnote>
  <w:footnote w:type="continuationSeparator" w:id="0">
    <w:p w14:paraId="7862030E" w14:textId="77777777" w:rsidR="001D16D8" w:rsidRDefault="001D16D8" w:rsidP="00AC2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301A"/>
    <w:multiLevelType w:val="multilevel"/>
    <w:tmpl w:val="E3802424"/>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94192"/>
    <w:multiLevelType w:val="multilevel"/>
    <w:tmpl w:val="5FFA7BD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1F2725"/>
    <w:multiLevelType w:val="multilevel"/>
    <w:tmpl w:val="E0DCF13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153E06"/>
    <w:multiLevelType w:val="multilevel"/>
    <w:tmpl w:val="E62A885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3059E4"/>
    <w:multiLevelType w:val="multilevel"/>
    <w:tmpl w:val="D2AE1C9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C672DD"/>
    <w:multiLevelType w:val="multilevel"/>
    <w:tmpl w:val="2A84656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39223A"/>
    <w:multiLevelType w:val="multilevel"/>
    <w:tmpl w:val="FD5427D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434138"/>
    <w:multiLevelType w:val="multilevel"/>
    <w:tmpl w:val="518CB6F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B349DB"/>
    <w:multiLevelType w:val="multilevel"/>
    <w:tmpl w:val="C4B2746C"/>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1452BA"/>
    <w:multiLevelType w:val="multilevel"/>
    <w:tmpl w:val="F9D4C3E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802336"/>
    <w:multiLevelType w:val="multilevel"/>
    <w:tmpl w:val="59744F8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8E5007"/>
    <w:multiLevelType w:val="hybridMultilevel"/>
    <w:tmpl w:val="13865A4C"/>
    <w:lvl w:ilvl="0" w:tplc="D284D14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F9255E"/>
    <w:multiLevelType w:val="multilevel"/>
    <w:tmpl w:val="BE266CA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561F34"/>
    <w:multiLevelType w:val="multilevel"/>
    <w:tmpl w:val="9B72CD4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84751E"/>
    <w:multiLevelType w:val="hybridMultilevel"/>
    <w:tmpl w:val="CA8017D2"/>
    <w:lvl w:ilvl="0" w:tplc="BF084260">
      <w:start w:val="1"/>
      <w:numFmt w:val="bullet"/>
      <w:lvlText w:val="-"/>
      <w:lvlJc w:val="left"/>
      <w:pPr>
        <w:ind w:left="735" w:hanging="360"/>
      </w:pPr>
      <w:rPr>
        <w:rFonts w:ascii="Calibri" w:eastAsia="Times New Roman"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5" w15:restartNumberingAfterBreak="0">
    <w:nsid w:val="5351174A"/>
    <w:multiLevelType w:val="multilevel"/>
    <w:tmpl w:val="65F60FB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E367E9"/>
    <w:multiLevelType w:val="multilevel"/>
    <w:tmpl w:val="19FE802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574CA8"/>
    <w:multiLevelType w:val="multilevel"/>
    <w:tmpl w:val="BF4C377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7115CC"/>
    <w:multiLevelType w:val="multilevel"/>
    <w:tmpl w:val="21A88EE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706A62"/>
    <w:multiLevelType w:val="multilevel"/>
    <w:tmpl w:val="E450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747D01"/>
    <w:multiLevelType w:val="multilevel"/>
    <w:tmpl w:val="DB70D11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6A53A9"/>
    <w:multiLevelType w:val="multilevel"/>
    <w:tmpl w:val="44F01B6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5058F9"/>
    <w:multiLevelType w:val="multilevel"/>
    <w:tmpl w:val="82020FFC"/>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971E80"/>
    <w:multiLevelType w:val="multilevel"/>
    <w:tmpl w:val="37AC393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1A2BBD"/>
    <w:multiLevelType w:val="multilevel"/>
    <w:tmpl w:val="D40ED7B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5374BD"/>
    <w:multiLevelType w:val="multilevel"/>
    <w:tmpl w:val="0A9079C4"/>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A47788"/>
    <w:multiLevelType w:val="multilevel"/>
    <w:tmpl w:val="3782BFA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C356A9"/>
    <w:multiLevelType w:val="multilevel"/>
    <w:tmpl w:val="2E2A60A2"/>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F85BA6"/>
    <w:multiLevelType w:val="multilevel"/>
    <w:tmpl w:val="3736641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B5647A"/>
    <w:multiLevelType w:val="multilevel"/>
    <w:tmpl w:val="F0AEC80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9"/>
  </w:num>
  <w:num w:numId="3">
    <w:abstractNumId w:val="26"/>
  </w:num>
  <w:num w:numId="4">
    <w:abstractNumId w:val="14"/>
  </w:num>
  <w:num w:numId="5">
    <w:abstractNumId w:val="11"/>
  </w:num>
  <w:num w:numId="6">
    <w:abstractNumId w:val="10"/>
  </w:num>
  <w:num w:numId="7">
    <w:abstractNumId w:val="20"/>
  </w:num>
  <w:num w:numId="8">
    <w:abstractNumId w:val="3"/>
  </w:num>
  <w:num w:numId="9">
    <w:abstractNumId w:val="2"/>
  </w:num>
  <w:num w:numId="10">
    <w:abstractNumId w:val="13"/>
  </w:num>
  <w:num w:numId="11">
    <w:abstractNumId w:val="16"/>
  </w:num>
  <w:num w:numId="12">
    <w:abstractNumId w:val="29"/>
  </w:num>
  <w:num w:numId="13">
    <w:abstractNumId w:val="18"/>
  </w:num>
  <w:num w:numId="14">
    <w:abstractNumId w:val="17"/>
  </w:num>
  <w:num w:numId="15">
    <w:abstractNumId w:val="1"/>
  </w:num>
  <w:num w:numId="16">
    <w:abstractNumId w:val="7"/>
  </w:num>
  <w:num w:numId="17">
    <w:abstractNumId w:val="23"/>
  </w:num>
  <w:num w:numId="18">
    <w:abstractNumId w:val="0"/>
  </w:num>
  <w:num w:numId="19">
    <w:abstractNumId w:val="6"/>
  </w:num>
  <w:num w:numId="20">
    <w:abstractNumId w:val="4"/>
  </w:num>
  <w:num w:numId="21">
    <w:abstractNumId w:val="25"/>
  </w:num>
  <w:num w:numId="22">
    <w:abstractNumId w:val="24"/>
  </w:num>
  <w:num w:numId="23">
    <w:abstractNumId w:val="5"/>
  </w:num>
  <w:num w:numId="24">
    <w:abstractNumId w:val="12"/>
  </w:num>
  <w:num w:numId="25">
    <w:abstractNumId w:val="27"/>
  </w:num>
  <w:num w:numId="26">
    <w:abstractNumId w:val="8"/>
  </w:num>
  <w:num w:numId="27">
    <w:abstractNumId w:val="28"/>
  </w:num>
  <w:num w:numId="28">
    <w:abstractNumId w:val="22"/>
  </w:num>
  <w:num w:numId="29">
    <w:abstractNumId w:val="1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2E"/>
    <w:rsid w:val="000047A0"/>
    <w:rsid w:val="00161292"/>
    <w:rsid w:val="001D16D8"/>
    <w:rsid w:val="002B5827"/>
    <w:rsid w:val="002C2017"/>
    <w:rsid w:val="00336BBC"/>
    <w:rsid w:val="003C6571"/>
    <w:rsid w:val="003F736A"/>
    <w:rsid w:val="00471689"/>
    <w:rsid w:val="00581115"/>
    <w:rsid w:val="005B310A"/>
    <w:rsid w:val="005C1E45"/>
    <w:rsid w:val="005D45EE"/>
    <w:rsid w:val="006A5D50"/>
    <w:rsid w:val="006C6939"/>
    <w:rsid w:val="007279C7"/>
    <w:rsid w:val="007E04C5"/>
    <w:rsid w:val="007F5D2F"/>
    <w:rsid w:val="00A17CA0"/>
    <w:rsid w:val="00A368CA"/>
    <w:rsid w:val="00AC242E"/>
    <w:rsid w:val="00B10921"/>
    <w:rsid w:val="00B743DF"/>
    <w:rsid w:val="00BF4894"/>
    <w:rsid w:val="00C66217"/>
    <w:rsid w:val="00D81D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6CA4465"/>
  <w15:chartTrackingRefBased/>
  <w15:docId w15:val="{3A55B575-8374-4E42-B23A-98889ABE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4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24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C242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42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C242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C242E"/>
    <w:rPr>
      <w:b/>
      <w:bCs/>
    </w:rPr>
  </w:style>
  <w:style w:type="character" w:styleId="Hyperlink">
    <w:name w:val="Hyperlink"/>
    <w:basedOn w:val="DefaultParagraphFont"/>
    <w:uiPriority w:val="99"/>
    <w:semiHidden/>
    <w:unhideWhenUsed/>
    <w:rsid w:val="00AC242E"/>
    <w:rPr>
      <w:color w:val="0000FF"/>
      <w:u w:val="single"/>
    </w:rPr>
  </w:style>
  <w:style w:type="character" w:customStyle="1" w:styleId="Heading1Char">
    <w:name w:val="Heading 1 Char"/>
    <w:basedOn w:val="DefaultParagraphFont"/>
    <w:link w:val="Heading1"/>
    <w:uiPriority w:val="9"/>
    <w:rsid w:val="00AC24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242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C242E"/>
    <w:pPr>
      <w:ind w:left="720"/>
      <w:contextualSpacing/>
    </w:pPr>
  </w:style>
  <w:style w:type="paragraph" w:styleId="Header">
    <w:name w:val="header"/>
    <w:basedOn w:val="Normal"/>
    <w:link w:val="HeaderChar"/>
    <w:uiPriority w:val="99"/>
    <w:unhideWhenUsed/>
    <w:rsid w:val="00AC242E"/>
    <w:pPr>
      <w:tabs>
        <w:tab w:val="center" w:pos="4680"/>
        <w:tab w:val="right" w:pos="9360"/>
      </w:tabs>
    </w:pPr>
  </w:style>
  <w:style w:type="character" w:customStyle="1" w:styleId="HeaderChar">
    <w:name w:val="Header Char"/>
    <w:basedOn w:val="DefaultParagraphFont"/>
    <w:link w:val="Header"/>
    <w:uiPriority w:val="99"/>
    <w:rsid w:val="00AC242E"/>
  </w:style>
  <w:style w:type="paragraph" w:styleId="Footer">
    <w:name w:val="footer"/>
    <w:basedOn w:val="Normal"/>
    <w:link w:val="FooterChar"/>
    <w:uiPriority w:val="99"/>
    <w:unhideWhenUsed/>
    <w:rsid w:val="00AC242E"/>
    <w:pPr>
      <w:tabs>
        <w:tab w:val="center" w:pos="4680"/>
        <w:tab w:val="right" w:pos="9360"/>
      </w:tabs>
    </w:pPr>
  </w:style>
  <w:style w:type="character" w:customStyle="1" w:styleId="FooterChar">
    <w:name w:val="Footer Char"/>
    <w:basedOn w:val="DefaultParagraphFont"/>
    <w:link w:val="Footer"/>
    <w:uiPriority w:val="99"/>
    <w:rsid w:val="00AC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90092">
      <w:bodyDiv w:val="1"/>
      <w:marLeft w:val="0"/>
      <w:marRight w:val="0"/>
      <w:marTop w:val="0"/>
      <w:marBottom w:val="0"/>
      <w:divBdr>
        <w:top w:val="none" w:sz="0" w:space="0" w:color="auto"/>
        <w:left w:val="none" w:sz="0" w:space="0" w:color="auto"/>
        <w:bottom w:val="none" w:sz="0" w:space="0" w:color="auto"/>
        <w:right w:val="none" w:sz="0" w:space="0" w:color="auto"/>
      </w:divBdr>
    </w:div>
    <w:div w:id="630331838">
      <w:bodyDiv w:val="1"/>
      <w:marLeft w:val="0"/>
      <w:marRight w:val="0"/>
      <w:marTop w:val="0"/>
      <w:marBottom w:val="0"/>
      <w:divBdr>
        <w:top w:val="none" w:sz="0" w:space="0" w:color="auto"/>
        <w:left w:val="none" w:sz="0" w:space="0" w:color="auto"/>
        <w:bottom w:val="none" w:sz="0" w:space="0" w:color="auto"/>
        <w:right w:val="none" w:sz="0" w:space="0" w:color="auto"/>
      </w:divBdr>
    </w:div>
    <w:div w:id="710230439">
      <w:bodyDiv w:val="1"/>
      <w:marLeft w:val="0"/>
      <w:marRight w:val="0"/>
      <w:marTop w:val="0"/>
      <w:marBottom w:val="0"/>
      <w:divBdr>
        <w:top w:val="none" w:sz="0" w:space="0" w:color="auto"/>
        <w:left w:val="none" w:sz="0" w:space="0" w:color="auto"/>
        <w:bottom w:val="none" w:sz="0" w:space="0" w:color="auto"/>
        <w:right w:val="none" w:sz="0" w:space="0" w:color="auto"/>
      </w:divBdr>
    </w:div>
    <w:div w:id="764309131">
      <w:bodyDiv w:val="1"/>
      <w:marLeft w:val="0"/>
      <w:marRight w:val="0"/>
      <w:marTop w:val="0"/>
      <w:marBottom w:val="0"/>
      <w:divBdr>
        <w:top w:val="none" w:sz="0" w:space="0" w:color="auto"/>
        <w:left w:val="none" w:sz="0" w:space="0" w:color="auto"/>
        <w:bottom w:val="none" w:sz="0" w:space="0" w:color="auto"/>
        <w:right w:val="none" w:sz="0" w:space="0" w:color="auto"/>
      </w:divBdr>
    </w:div>
    <w:div w:id="925265710">
      <w:bodyDiv w:val="1"/>
      <w:marLeft w:val="0"/>
      <w:marRight w:val="0"/>
      <w:marTop w:val="0"/>
      <w:marBottom w:val="0"/>
      <w:divBdr>
        <w:top w:val="none" w:sz="0" w:space="0" w:color="auto"/>
        <w:left w:val="none" w:sz="0" w:space="0" w:color="auto"/>
        <w:bottom w:val="none" w:sz="0" w:space="0" w:color="auto"/>
        <w:right w:val="none" w:sz="0" w:space="0" w:color="auto"/>
      </w:divBdr>
    </w:div>
    <w:div w:id="929923052">
      <w:bodyDiv w:val="1"/>
      <w:marLeft w:val="0"/>
      <w:marRight w:val="0"/>
      <w:marTop w:val="0"/>
      <w:marBottom w:val="0"/>
      <w:divBdr>
        <w:top w:val="none" w:sz="0" w:space="0" w:color="auto"/>
        <w:left w:val="none" w:sz="0" w:space="0" w:color="auto"/>
        <w:bottom w:val="none" w:sz="0" w:space="0" w:color="auto"/>
        <w:right w:val="none" w:sz="0" w:space="0" w:color="auto"/>
      </w:divBdr>
    </w:div>
    <w:div w:id="1126780598">
      <w:bodyDiv w:val="1"/>
      <w:marLeft w:val="0"/>
      <w:marRight w:val="0"/>
      <w:marTop w:val="0"/>
      <w:marBottom w:val="0"/>
      <w:divBdr>
        <w:top w:val="none" w:sz="0" w:space="0" w:color="auto"/>
        <w:left w:val="none" w:sz="0" w:space="0" w:color="auto"/>
        <w:bottom w:val="none" w:sz="0" w:space="0" w:color="auto"/>
        <w:right w:val="none" w:sz="0" w:space="0" w:color="auto"/>
      </w:divBdr>
    </w:div>
    <w:div w:id="1226066266">
      <w:bodyDiv w:val="1"/>
      <w:marLeft w:val="0"/>
      <w:marRight w:val="0"/>
      <w:marTop w:val="0"/>
      <w:marBottom w:val="0"/>
      <w:divBdr>
        <w:top w:val="none" w:sz="0" w:space="0" w:color="auto"/>
        <w:left w:val="none" w:sz="0" w:space="0" w:color="auto"/>
        <w:bottom w:val="none" w:sz="0" w:space="0" w:color="auto"/>
        <w:right w:val="none" w:sz="0" w:space="0" w:color="auto"/>
      </w:divBdr>
    </w:div>
    <w:div w:id="1290278626">
      <w:bodyDiv w:val="1"/>
      <w:marLeft w:val="0"/>
      <w:marRight w:val="0"/>
      <w:marTop w:val="0"/>
      <w:marBottom w:val="0"/>
      <w:divBdr>
        <w:top w:val="none" w:sz="0" w:space="0" w:color="auto"/>
        <w:left w:val="none" w:sz="0" w:space="0" w:color="auto"/>
        <w:bottom w:val="none" w:sz="0" w:space="0" w:color="auto"/>
        <w:right w:val="none" w:sz="0" w:space="0" w:color="auto"/>
      </w:divBdr>
    </w:div>
    <w:div w:id="1572424806">
      <w:bodyDiv w:val="1"/>
      <w:marLeft w:val="0"/>
      <w:marRight w:val="0"/>
      <w:marTop w:val="0"/>
      <w:marBottom w:val="0"/>
      <w:divBdr>
        <w:top w:val="none" w:sz="0" w:space="0" w:color="auto"/>
        <w:left w:val="none" w:sz="0" w:space="0" w:color="auto"/>
        <w:bottom w:val="none" w:sz="0" w:space="0" w:color="auto"/>
        <w:right w:val="none" w:sz="0" w:space="0" w:color="auto"/>
      </w:divBdr>
    </w:div>
    <w:div w:id="1695693261">
      <w:bodyDiv w:val="1"/>
      <w:marLeft w:val="0"/>
      <w:marRight w:val="0"/>
      <w:marTop w:val="0"/>
      <w:marBottom w:val="0"/>
      <w:divBdr>
        <w:top w:val="none" w:sz="0" w:space="0" w:color="auto"/>
        <w:left w:val="none" w:sz="0" w:space="0" w:color="auto"/>
        <w:bottom w:val="none" w:sz="0" w:space="0" w:color="auto"/>
        <w:right w:val="none" w:sz="0" w:space="0" w:color="auto"/>
      </w:divBdr>
    </w:div>
    <w:div w:id="1759207622">
      <w:bodyDiv w:val="1"/>
      <w:marLeft w:val="0"/>
      <w:marRight w:val="0"/>
      <w:marTop w:val="0"/>
      <w:marBottom w:val="0"/>
      <w:divBdr>
        <w:top w:val="none" w:sz="0" w:space="0" w:color="auto"/>
        <w:left w:val="none" w:sz="0" w:space="0" w:color="auto"/>
        <w:bottom w:val="none" w:sz="0" w:space="0" w:color="auto"/>
        <w:right w:val="none" w:sz="0" w:space="0" w:color="auto"/>
      </w:divBdr>
    </w:div>
    <w:div w:id="1904557296">
      <w:bodyDiv w:val="1"/>
      <w:marLeft w:val="0"/>
      <w:marRight w:val="0"/>
      <w:marTop w:val="0"/>
      <w:marBottom w:val="0"/>
      <w:divBdr>
        <w:top w:val="none" w:sz="0" w:space="0" w:color="auto"/>
        <w:left w:val="none" w:sz="0" w:space="0" w:color="auto"/>
        <w:bottom w:val="none" w:sz="0" w:space="0" w:color="auto"/>
        <w:right w:val="none" w:sz="0" w:space="0" w:color="auto"/>
      </w:divBdr>
    </w:div>
    <w:div w:id="1917470101">
      <w:bodyDiv w:val="1"/>
      <w:marLeft w:val="0"/>
      <w:marRight w:val="0"/>
      <w:marTop w:val="0"/>
      <w:marBottom w:val="0"/>
      <w:divBdr>
        <w:top w:val="none" w:sz="0" w:space="0" w:color="auto"/>
        <w:left w:val="none" w:sz="0" w:space="0" w:color="auto"/>
        <w:bottom w:val="none" w:sz="0" w:space="0" w:color="auto"/>
        <w:right w:val="none" w:sz="0" w:space="0" w:color="auto"/>
      </w:divBdr>
    </w:div>
    <w:div w:id="213471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urriculum.edu.au/f-10-curriculum/science/?strand=Science+Understanding&amp;strand=Science+as+a+Human+Endeavour&amp;strand=Science+Inquiry+Skills&amp;capability=ignore&amp;priority=ignore&amp;year=12009&amp;elaborations=true&amp;cd=ACSIS165&amp;searchTerm=ACSIS165" TargetMode="External"/><Relationship Id="rId13" Type="http://schemas.openxmlformats.org/officeDocument/2006/relationships/hyperlink" Target="https://www.australiancurriculum.edu.au/f-10-curriculum/general-capabilities/" TargetMode="External"/><Relationship Id="rId3" Type="http://schemas.openxmlformats.org/officeDocument/2006/relationships/settings" Target="settings.xml"/><Relationship Id="rId7" Type="http://schemas.openxmlformats.org/officeDocument/2006/relationships/hyperlink" Target="https://www.australiancurriculum.edu.au/f-10-curriculum/science/?strand=Science+Understanding&amp;strand=Science+as+a+Human+Endeavour&amp;strand=Science+Inquiry+Skills&amp;capability=ignore&amp;priority=ignore&amp;year=12009&amp;elaborations=true&amp;cd=ACSIS164&amp;searchTerm=ACSIS164" TargetMode="External"/><Relationship Id="rId12" Type="http://schemas.openxmlformats.org/officeDocument/2006/relationships/hyperlink" Target="http://syllabus.bostes.nsw.edu.au/science/science-k10/outcom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straliancurriculum.edu.au/f-10-curriculum/science/?strand=Science+Understanding&amp;strand=Science+as+a+Human+Endeavour&amp;strand=Science+Inquiry+Skills&amp;capability=ignore&amp;priority=ignore&amp;year=12010&amp;elaborations=true&amp;cd=ACSIS199&amp;searchTerm=ACSIS19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ustraliancurriculum.edu.au/f-10-curriculum/science/?strand=Science+Understanding&amp;strand=Science+as+a+Human+Endeavour&amp;strand=Science+Inquiry+Skills&amp;capability=ignore&amp;priority=ignore&amp;year=12010&amp;elaborations=true&amp;cd=ACSIS198&amp;searchTerm=ACSIS198" TargetMode="External"/><Relationship Id="rId4" Type="http://schemas.openxmlformats.org/officeDocument/2006/relationships/webSettings" Target="webSettings.xml"/><Relationship Id="rId9" Type="http://schemas.openxmlformats.org/officeDocument/2006/relationships/hyperlink" Target="https://www.australiancurriculum.edu.au/f-10-curriculum/science/?strand=Science+Understanding&amp;strand=Science+as+a+Human+Endeavour&amp;strand=Science+Inquiry+Skills&amp;capability=ignore&amp;priority=ignore&amp;year=12010&amp;elaborations=true&amp;cd=ACSSU189&amp;searchTerm=ACSSU189" TargetMode="External"/><Relationship Id="rId14" Type="http://schemas.openxmlformats.org/officeDocument/2006/relationships/hyperlink" Target="https://www.australiancurriculum.edu.au/f-10-curriculum/cross-curriculum-priorities/sustain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cp:revision>
  <dcterms:created xsi:type="dcterms:W3CDTF">2019-10-09T03:30:00Z</dcterms:created>
  <dcterms:modified xsi:type="dcterms:W3CDTF">2019-10-09T03:32:00Z</dcterms:modified>
</cp:coreProperties>
</file>