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F932" w14:textId="1A6738D6" w:rsidR="007F5D2F" w:rsidRPr="00A033CE" w:rsidRDefault="00A033CE" w:rsidP="00A033CE">
      <w:pPr>
        <w:pStyle w:val="Heading1"/>
        <w:rPr>
          <w:lang w:val="en-US"/>
        </w:rPr>
      </w:pPr>
      <w:r w:rsidRPr="00A033CE">
        <w:rPr>
          <w:lang w:val="en-US"/>
        </w:rPr>
        <w:t xml:space="preserve">Australian Curriculum Mapping: </w:t>
      </w:r>
      <w:proofErr w:type="spellStart"/>
      <w:r w:rsidRPr="00A033CE">
        <w:rPr>
          <w:lang w:val="en-US"/>
        </w:rPr>
        <w:t>SugarByHalf</w:t>
      </w:r>
      <w:proofErr w:type="spellEnd"/>
      <w:r w:rsidRPr="00A033CE">
        <w:rPr>
          <w:lang w:val="en-US"/>
        </w:rPr>
        <w:t xml:space="preserve"> – Portion Problems – Math – Years 5 &amp; 6</w:t>
      </w:r>
    </w:p>
    <w:p w14:paraId="04FC1DF9" w14:textId="57167DB9" w:rsidR="00A033CE" w:rsidRPr="00A033CE" w:rsidRDefault="00A033CE">
      <w:pPr>
        <w:rPr>
          <w:rFonts w:asciiTheme="minorHAnsi" w:hAnsiTheme="minorHAnsi"/>
          <w:lang w:val="en-US"/>
        </w:rPr>
      </w:pPr>
    </w:p>
    <w:p w14:paraId="14E1F8C1" w14:textId="3C10AFB9" w:rsidR="00A033CE" w:rsidRPr="00A033CE" w:rsidRDefault="00A033CE">
      <w:pPr>
        <w:rPr>
          <w:rFonts w:asciiTheme="minorHAnsi" w:hAnsiTheme="minorHAnsi"/>
          <w:lang w:val="en-US"/>
        </w:rPr>
      </w:pPr>
    </w:p>
    <w:p w14:paraId="3C62660C" w14:textId="77777777" w:rsidR="00A033CE" w:rsidRPr="00A033CE" w:rsidRDefault="00A033CE" w:rsidP="00A033CE">
      <w:pPr>
        <w:pStyle w:val="Heading2"/>
        <w:rPr>
          <w:rFonts w:eastAsia="Times New Roman" w:cs="Times New Roman"/>
          <w:lang w:eastAsia="en-GB"/>
        </w:rPr>
      </w:pPr>
      <w:r w:rsidRPr="00A033CE">
        <w:rPr>
          <w:rFonts w:eastAsia="Times New Roman"/>
          <w:lang w:eastAsia="en-GB"/>
        </w:rPr>
        <w:t>Year 5 Maths</w:t>
      </w:r>
    </w:p>
    <w:p w14:paraId="25F1B4E0" w14:textId="2BDF841A" w:rsidR="00A033CE" w:rsidRPr="00A033CE" w:rsidRDefault="00A033CE" w:rsidP="00A033CE">
      <w:pPr>
        <w:numPr>
          <w:ilvl w:val="0"/>
          <w:numId w:val="12"/>
        </w:numPr>
        <w:textAlignment w:val="baseline"/>
        <w:rPr>
          <w:rFonts w:asciiTheme="minorHAnsi" w:hAnsiTheme="minorHAnsi" w:cs="Arial"/>
          <w:color w:val="000000"/>
        </w:rPr>
      </w:pPr>
      <w:r w:rsidRPr="00A033CE">
        <w:rPr>
          <w:rFonts w:asciiTheme="minorHAnsi" w:hAnsiTheme="minorHAnsi" w:cs="Arial"/>
          <w:color w:val="000000"/>
        </w:rPr>
        <w:t>Choose appropriate units of measurement for length, area, volume, capacity and mass (</w:t>
      </w:r>
      <w:hyperlink r:id="rId7" w:anchor="dimension-content" w:history="1">
        <w:r w:rsidRPr="00A033CE">
          <w:rPr>
            <w:rFonts w:asciiTheme="minorHAnsi" w:hAnsiTheme="minorHAnsi" w:cs="Arial"/>
            <w:color w:val="00B0F0"/>
          </w:rPr>
          <w:t>ACMMG108</w:t>
        </w:r>
      </w:hyperlink>
      <w:r w:rsidRPr="00A033CE">
        <w:rPr>
          <w:rFonts w:asciiTheme="minorHAnsi" w:hAnsiTheme="minorHAnsi" w:cs="Arial"/>
          <w:color w:val="000000"/>
        </w:rPr>
        <w:t>)</w:t>
      </w:r>
    </w:p>
    <w:p w14:paraId="38DBA520" w14:textId="77777777" w:rsidR="00A033CE" w:rsidRPr="00A033CE" w:rsidRDefault="00A033CE" w:rsidP="00A033CE">
      <w:pPr>
        <w:textAlignment w:val="baseline"/>
        <w:rPr>
          <w:rFonts w:asciiTheme="minorHAnsi" w:hAnsiTheme="minorHAnsi" w:cs="Arial"/>
          <w:color w:val="000000"/>
        </w:rPr>
      </w:pPr>
    </w:p>
    <w:p w14:paraId="44B4B909" w14:textId="77777777" w:rsidR="00A033CE" w:rsidRPr="00A033CE" w:rsidRDefault="00A033CE" w:rsidP="00A033CE">
      <w:pPr>
        <w:pStyle w:val="Heading2"/>
        <w:rPr>
          <w:rFonts w:eastAsia="Times New Roman" w:cs="Times New Roman"/>
          <w:lang w:eastAsia="en-GB"/>
        </w:rPr>
      </w:pPr>
      <w:r w:rsidRPr="00A033CE">
        <w:rPr>
          <w:rFonts w:eastAsia="Times New Roman"/>
          <w:lang w:eastAsia="en-GB"/>
        </w:rPr>
        <w:t>Year 6 Maths</w:t>
      </w:r>
    </w:p>
    <w:p w14:paraId="642B68EE" w14:textId="77777777" w:rsidR="00A033CE" w:rsidRPr="00A033CE" w:rsidRDefault="00A033CE" w:rsidP="00A033CE">
      <w:pPr>
        <w:numPr>
          <w:ilvl w:val="0"/>
          <w:numId w:val="11"/>
        </w:numPr>
        <w:textAlignment w:val="baseline"/>
        <w:rPr>
          <w:rFonts w:asciiTheme="minorHAnsi" w:hAnsiTheme="minorHAnsi" w:cs="Arial"/>
          <w:color w:val="000000"/>
        </w:rPr>
      </w:pPr>
      <w:r w:rsidRPr="00A033CE">
        <w:rPr>
          <w:rFonts w:asciiTheme="minorHAnsi" w:hAnsiTheme="minorHAnsi" w:cs="Arial"/>
          <w:color w:val="000000"/>
        </w:rPr>
        <w:t>Connect decimal representations to the metric system (</w:t>
      </w:r>
      <w:hyperlink r:id="rId8" w:anchor="dimension-content" w:history="1">
        <w:r w:rsidRPr="00A033CE">
          <w:rPr>
            <w:rFonts w:asciiTheme="minorHAnsi" w:hAnsiTheme="minorHAnsi" w:cs="Arial"/>
            <w:color w:val="00B0F0"/>
          </w:rPr>
          <w:t>ACMMG135</w:t>
        </w:r>
      </w:hyperlink>
      <w:r w:rsidRPr="00A033CE">
        <w:rPr>
          <w:rFonts w:asciiTheme="minorHAnsi" w:hAnsiTheme="minorHAnsi" w:cs="Arial"/>
          <w:color w:val="000000"/>
        </w:rPr>
        <w:t>)</w:t>
      </w:r>
    </w:p>
    <w:p w14:paraId="70656A6B" w14:textId="5D5A81A2" w:rsidR="00A033CE" w:rsidRPr="00A033CE" w:rsidRDefault="00A033CE" w:rsidP="00A033CE">
      <w:pPr>
        <w:numPr>
          <w:ilvl w:val="0"/>
          <w:numId w:val="11"/>
        </w:numPr>
        <w:textAlignment w:val="baseline"/>
        <w:rPr>
          <w:rFonts w:asciiTheme="minorHAnsi" w:hAnsiTheme="minorHAnsi" w:cs="Arial"/>
          <w:color w:val="000000"/>
        </w:rPr>
      </w:pPr>
      <w:r w:rsidRPr="00A033CE">
        <w:rPr>
          <w:rFonts w:asciiTheme="minorHAnsi" w:hAnsiTheme="minorHAnsi" w:cs="Arial"/>
          <w:color w:val="000000"/>
        </w:rPr>
        <w:t>Find a simple fraction of a quantity where the result is a whole number, with and without digital technologies (</w:t>
      </w:r>
      <w:hyperlink r:id="rId9" w:anchor="dimension-content" w:history="1">
        <w:r w:rsidRPr="00A033CE">
          <w:rPr>
            <w:rFonts w:asciiTheme="minorHAnsi" w:hAnsiTheme="minorHAnsi" w:cs="Arial"/>
            <w:color w:val="00B0F0"/>
          </w:rPr>
          <w:t>ACMNA127</w:t>
        </w:r>
      </w:hyperlink>
      <w:r w:rsidRPr="00A033CE">
        <w:rPr>
          <w:rFonts w:asciiTheme="minorHAnsi" w:hAnsiTheme="minorHAnsi" w:cs="Arial"/>
          <w:color w:val="000000"/>
        </w:rPr>
        <w:t>)</w:t>
      </w:r>
    </w:p>
    <w:p w14:paraId="742C08DA" w14:textId="77777777" w:rsidR="00A033CE" w:rsidRPr="00A033CE" w:rsidRDefault="00A033CE" w:rsidP="00A033CE">
      <w:pPr>
        <w:textAlignment w:val="baseline"/>
        <w:rPr>
          <w:rFonts w:asciiTheme="minorHAnsi" w:hAnsiTheme="minorHAnsi" w:cs="Arial"/>
          <w:color w:val="000000"/>
        </w:rPr>
      </w:pPr>
    </w:p>
    <w:p w14:paraId="7DB083A7" w14:textId="77777777" w:rsidR="00A033CE" w:rsidRPr="00A033CE" w:rsidRDefault="00A033CE" w:rsidP="00A033CE">
      <w:pPr>
        <w:pStyle w:val="Heading2"/>
        <w:rPr>
          <w:rFonts w:eastAsia="Times New Roman" w:cs="Times New Roman"/>
          <w:lang w:eastAsia="en-GB"/>
        </w:rPr>
      </w:pPr>
      <w:r w:rsidRPr="00A033CE">
        <w:rPr>
          <w:rFonts w:eastAsia="Times New Roman"/>
          <w:lang w:eastAsia="en-GB"/>
        </w:rPr>
        <w:t>Year 5 English</w:t>
      </w:r>
    </w:p>
    <w:p w14:paraId="77B79660" w14:textId="77777777" w:rsidR="00A033CE" w:rsidRPr="00A033CE" w:rsidRDefault="00A033CE" w:rsidP="00A033CE">
      <w:pPr>
        <w:numPr>
          <w:ilvl w:val="0"/>
          <w:numId w:val="10"/>
        </w:numPr>
        <w:textAlignment w:val="baseline"/>
        <w:rPr>
          <w:rFonts w:asciiTheme="minorHAnsi" w:hAnsiTheme="minorHAnsi" w:cs="Arial"/>
          <w:color w:val="000000"/>
        </w:rPr>
      </w:pPr>
      <w:r w:rsidRPr="00A033CE">
        <w:rPr>
          <w:rFonts w:asciiTheme="minorHAnsi" w:hAnsiTheme="minorHAnsi" w:cs="Arial"/>
          <w:color w:val="000000"/>
        </w:rPr>
        <w:t>Understand how to move beyond making bare assertions and take account of differing perspectives and points of view (</w:t>
      </w:r>
      <w:hyperlink r:id="rId10" w:anchor="dimension-content" w:history="1">
        <w:r w:rsidRPr="00A033CE">
          <w:rPr>
            <w:rFonts w:asciiTheme="minorHAnsi" w:hAnsiTheme="minorHAnsi" w:cs="Arial"/>
            <w:color w:val="00B0F0"/>
          </w:rPr>
          <w:t>ACELA1502</w:t>
        </w:r>
      </w:hyperlink>
      <w:r w:rsidRPr="00A033CE">
        <w:rPr>
          <w:rFonts w:asciiTheme="minorHAnsi" w:hAnsiTheme="minorHAnsi" w:cs="Arial"/>
          <w:color w:val="000000"/>
        </w:rPr>
        <w:t>) </w:t>
      </w:r>
    </w:p>
    <w:p w14:paraId="5910D2B1" w14:textId="585C8DB4" w:rsidR="00A033CE" w:rsidRPr="00A033CE" w:rsidRDefault="00A033CE" w:rsidP="00A033CE">
      <w:pPr>
        <w:numPr>
          <w:ilvl w:val="0"/>
          <w:numId w:val="10"/>
        </w:numPr>
        <w:textAlignment w:val="baseline"/>
        <w:rPr>
          <w:rFonts w:asciiTheme="minorHAnsi" w:hAnsiTheme="minorHAnsi" w:cs="Arial"/>
          <w:color w:val="000000"/>
        </w:rPr>
      </w:pPr>
      <w:r w:rsidRPr="00A033CE">
        <w:rPr>
          <w:rFonts w:asciiTheme="minorHAnsi" w:hAnsiTheme="minorHAnsi" w:cs="Arial"/>
          <w:color w:val="000000"/>
        </w:rPr>
        <w:t>Use comprehension strategies to analyse information, integrating and linking ideas from a variety of print and digital sources (</w:t>
      </w:r>
      <w:hyperlink r:id="rId11" w:anchor="dimension-content" w:history="1">
        <w:r w:rsidRPr="00A033CE">
          <w:rPr>
            <w:rFonts w:asciiTheme="minorHAnsi" w:hAnsiTheme="minorHAnsi" w:cs="Arial"/>
            <w:color w:val="00B0F0"/>
          </w:rPr>
          <w:t>ACELY1703</w:t>
        </w:r>
      </w:hyperlink>
      <w:r w:rsidRPr="00A033CE">
        <w:rPr>
          <w:rFonts w:asciiTheme="minorHAnsi" w:hAnsiTheme="minorHAnsi" w:cs="Arial"/>
          <w:color w:val="000000"/>
        </w:rPr>
        <w:t>) </w:t>
      </w:r>
    </w:p>
    <w:p w14:paraId="71B50BA1" w14:textId="77777777" w:rsidR="00A033CE" w:rsidRPr="00A033CE" w:rsidRDefault="00A033CE" w:rsidP="00A033CE">
      <w:pPr>
        <w:textAlignment w:val="baseline"/>
        <w:rPr>
          <w:rFonts w:asciiTheme="minorHAnsi" w:hAnsiTheme="minorHAnsi" w:cs="Arial"/>
          <w:color w:val="000000"/>
        </w:rPr>
      </w:pPr>
    </w:p>
    <w:p w14:paraId="756FA6D7" w14:textId="77777777" w:rsidR="00A033CE" w:rsidRPr="00A033CE" w:rsidRDefault="00A033CE" w:rsidP="00A033CE">
      <w:pPr>
        <w:pStyle w:val="Heading2"/>
        <w:rPr>
          <w:rFonts w:eastAsia="Times New Roman" w:cs="Times New Roman"/>
          <w:lang w:eastAsia="en-GB"/>
        </w:rPr>
      </w:pPr>
      <w:r w:rsidRPr="00A033CE">
        <w:rPr>
          <w:rFonts w:eastAsia="Times New Roman"/>
          <w:lang w:eastAsia="en-GB"/>
        </w:rPr>
        <w:t>Year 6 English</w:t>
      </w:r>
    </w:p>
    <w:p w14:paraId="57607E70" w14:textId="77777777" w:rsidR="00A033CE" w:rsidRPr="00A033CE" w:rsidRDefault="00A033CE" w:rsidP="00A033CE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 w:rsidRPr="00A033CE">
        <w:rPr>
          <w:rFonts w:eastAsia="Times New Roman" w:cs="Arial"/>
          <w:color w:val="000000"/>
          <w:lang w:eastAsia="en-GB"/>
        </w:rPr>
        <w:t>Identify and explain how analytical images like figures, tables, diagrams, maps and graphs contribute to our understanding of verbal information in factual and persuasive texts (</w:t>
      </w:r>
      <w:hyperlink r:id="rId12" w:anchor="dimension-content" w:history="1">
        <w:r w:rsidRPr="00921E89">
          <w:rPr>
            <w:rFonts w:eastAsia="Times New Roman" w:cs="Arial"/>
            <w:color w:val="00B0F0"/>
            <w:lang w:eastAsia="en-GB"/>
          </w:rPr>
          <w:t>ACELA1524</w:t>
        </w:r>
      </w:hyperlink>
      <w:r w:rsidRPr="00A033CE">
        <w:rPr>
          <w:rFonts w:eastAsia="Times New Roman" w:cs="Arial"/>
          <w:color w:val="000000"/>
          <w:lang w:eastAsia="en-GB"/>
        </w:rPr>
        <w:t>)</w:t>
      </w:r>
    </w:p>
    <w:p w14:paraId="67321B1B" w14:textId="7CB52A5D" w:rsidR="00A033CE" w:rsidRPr="00A033CE" w:rsidRDefault="00A033CE">
      <w:pPr>
        <w:rPr>
          <w:lang w:val="en-US"/>
        </w:rPr>
      </w:pPr>
    </w:p>
    <w:p w14:paraId="72FE5179" w14:textId="77777777" w:rsidR="00A033CE" w:rsidRPr="00A033CE" w:rsidRDefault="00A033CE" w:rsidP="00A033CE">
      <w:pPr>
        <w:pStyle w:val="Heading2"/>
        <w:rPr>
          <w:rFonts w:eastAsia="Times New Roman" w:cs="Times New Roman"/>
          <w:lang w:eastAsia="en-GB"/>
        </w:rPr>
      </w:pPr>
      <w:r w:rsidRPr="00A033CE">
        <w:rPr>
          <w:rFonts w:eastAsia="Times New Roman"/>
          <w:lang w:eastAsia="en-GB"/>
        </w:rPr>
        <w:t>Relevant parts of Year 5 Mathematics achievement standards: </w:t>
      </w:r>
    </w:p>
    <w:p w14:paraId="218889FE" w14:textId="56FC0E68" w:rsidR="00A033CE" w:rsidRPr="00A033CE" w:rsidRDefault="00A033CE" w:rsidP="00A033CE">
      <w:pPr>
        <w:pStyle w:val="ListParagraph"/>
        <w:numPr>
          <w:ilvl w:val="0"/>
          <w:numId w:val="9"/>
        </w:numPr>
        <w:rPr>
          <w:rFonts w:eastAsia="Times New Roman" w:cs="Times New Roman"/>
          <w:lang w:eastAsia="en-GB"/>
        </w:rPr>
      </w:pPr>
      <w:r w:rsidRPr="00A033CE">
        <w:rPr>
          <w:rFonts w:eastAsia="Times New Roman" w:cs="Arial"/>
          <w:color w:val="000000"/>
          <w:lang w:eastAsia="en-GB"/>
        </w:rPr>
        <w:t>Students use appropriate units of measurement for mass.</w:t>
      </w:r>
    </w:p>
    <w:p w14:paraId="0E2292A5" w14:textId="77777777" w:rsidR="00A033CE" w:rsidRPr="00A033CE" w:rsidRDefault="00A033CE" w:rsidP="00A033CE">
      <w:pPr>
        <w:rPr>
          <w:rFonts w:asciiTheme="minorHAnsi" w:hAnsiTheme="minorHAnsi"/>
        </w:rPr>
      </w:pPr>
    </w:p>
    <w:p w14:paraId="5F606E59" w14:textId="77777777" w:rsidR="00A033CE" w:rsidRPr="00A033CE" w:rsidRDefault="00A033CE" w:rsidP="00A033CE">
      <w:pPr>
        <w:pStyle w:val="Heading2"/>
        <w:rPr>
          <w:rFonts w:eastAsia="Times New Roman" w:cs="Times New Roman"/>
          <w:lang w:eastAsia="en-GB"/>
        </w:rPr>
      </w:pPr>
      <w:r w:rsidRPr="00A033CE">
        <w:rPr>
          <w:rFonts w:eastAsia="Times New Roman"/>
          <w:lang w:eastAsia="en-GB"/>
        </w:rPr>
        <w:t>Relevant parts of Year 6 Mathematics achievement standards: </w:t>
      </w:r>
    </w:p>
    <w:p w14:paraId="11764532" w14:textId="728524D4" w:rsidR="00A033CE" w:rsidRPr="00A033CE" w:rsidRDefault="00A033CE" w:rsidP="00A033CE">
      <w:pPr>
        <w:pStyle w:val="ListParagraph"/>
        <w:numPr>
          <w:ilvl w:val="0"/>
          <w:numId w:val="9"/>
        </w:numPr>
        <w:rPr>
          <w:rFonts w:eastAsia="Times New Roman" w:cs="Times New Roman"/>
          <w:lang w:eastAsia="en-GB"/>
        </w:rPr>
      </w:pPr>
      <w:r w:rsidRPr="00A033CE">
        <w:rPr>
          <w:rFonts w:eastAsia="Times New Roman" w:cs="Times New Roman"/>
          <w:color w:val="222222"/>
          <w:lang w:eastAsia="en-GB"/>
        </w:rPr>
        <w:t>Students connect</w:t>
      </w:r>
      <w:r w:rsidRPr="00A033CE">
        <w:rPr>
          <w:rFonts w:eastAsia="Times New Roman" w:cs="Times New Roman"/>
          <w:color w:val="000000"/>
          <w:lang w:eastAsia="en-GB"/>
        </w:rPr>
        <w:t xml:space="preserve"> decimal rep</w:t>
      </w:r>
      <w:r w:rsidRPr="00A033CE">
        <w:rPr>
          <w:rFonts w:eastAsia="Times New Roman" w:cs="Times New Roman"/>
          <w:color w:val="222222"/>
          <w:lang w:eastAsia="en-GB"/>
        </w:rPr>
        <w:t xml:space="preserve">resentations to the metric system and choose appropriate units of measurement to perform a calculation. They interpret and compare a variety of </w:t>
      </w:r>
      <w:r w:rsidRPr="00A033CE">
        <w:rPr>
          <w:rFonts w:eastAsia="Times New Roman" w:cs="Times New Roman"/>
          <w:color w:val="000000"/>
          <w:lang w:eastAsia="en-GB"/>
        </w:rPr>
        <w:t xml:space="preserve">data </w:t>
      </w:r>
      <w:r w:rsidRPr="00A033CE">
        <w:rPr>
          <w:rFonts w:eastAsia="Times New Roman" w:cs="Times New Roman"/>
          <w:color w:val="222222"/>
          <w:lang w:eastAsia="en-GB"/>
        </w:rPr>
        <w:t>displays including tables.</w:t>
      </w:r>
    </w:p>
    <w:p w14:paraId="4D271DE8" w14:textId="283E9E25" w:rsidR="00A033CE" w:rsidRDefault="00A033CE">
      <w:pPr>
        <w:rPr>
          <w:lang w:val="en-US"/>
        </w:rPr>
      </w:pPr>
    </w:p>
    <w:p w14:paraId="0545CA9C" w14:textId="5CA45D49" w:rsidR="00D62608" w:rsidRDefault="00D62608" w:rsidP="00D62608">
      <w:pPr>
        <w:pStyle w:val="Heading2"/>
        <w:rPr>
          <w:lang w:val="en-US"/>
        </w:rPr>
      </w:pPr>
      <w:r>
        <w:rPr>
          <w:lang w:val="en-US"/>
        </w:rPr>
        <w:t xml:space="preserve">21st century skills: </w:t>
      </w:r>
    </w:p>
    <w:p w14:paraId="289BAD23" w14:textId="77777777" w:rsidR="00D62608" w:rsidRPr="00D62608" w:rsidRDefault="00D62608" w:rsidP="00D62608">
      <w:pPr>
        <w:rPr>
          <w:lang w:val="en-US" w:eastAsia="en-US"/>
        </w:rPr>
      </w:pPr>
    </w:p>
    <w:p w14:paraId="61588B0A" w14:textId="010C1943" w:rsidR="00D62608" w:rsidRDefault="00D62608" w:rsidP="00D62608">
      <w:r>
        <w:rPr>
          <w:noProof/>
          <w:color w:val="0000FF"/>
        </w:rPr>
        <w:drawing>
          <wp:inline distT="0" distB="0" distL="0" distR="0" wp14:anchorId="3BD42BAE" wp14:editId="5EFD154A">
            <wp:extent cx="943116" cy="1075764"/>
            <wp:effectExtent l="0" t="0" r="0" b="3810"/>
            <wp:docPr id="2" name="Picture 2" descr="Communic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unicat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15" cy="11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606B17B" wp14:editId="7C3EFDBC">
            <wp:extent cx="950976" cy="1084729"/>
            <wp:effectExtent l="0" t="0" r="1905" b="0"/>
            <wp:docPr id="1" name="Picture 1" descr="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itical Think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05" cy="11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08">
        <w:t xml:space="preserve"> </w:t>
      </w:r>
      <w:r>
        <w:rPr>
          <w:noProof/>
          <w:color w:val="0000FF"/>
        </w:rPr>
        <w:drawing>
          <wp:inline distT="0" distB="0" distL="0" distR="0" wp14:anchorId="26EE5795" wp14:editId="24B1BF46">
            <wp:extent cx="943116" cy="1075764"/>
            <wp:effectExtent l="0" t="0" r="0" b="3810"/>
            <wp:docPr id="3" name="Picture 3" descr="Problem F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oblem Find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34" cy="10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08">
        <w:t xml:space="preserve"> </w:t>
      </w:r>
      <w:r>
        <w:rPr>
          <w:noProof/>
          <w:color w:val="0000FF"/>
        </w:rPr>
        <w:drawing>
          <wp:inline distT="0" distB="0" distL="0" distR="0" wp14:anchorId="3EAEF6E6" wp14:editId="2492C46B">
            <wp:extent cx="943116" cy="1075764"/>
            <wp:effectExtent l="0" t="0" r="0" b="3810"/>
            <wp:docPr id="4" name="Picture 4" descr="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roblem Solv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08">
        <w:t xml:space="preserve"> </w:t>
      </w:r>
      <w:r>
        <w:rPr>
          <w:noProof/>
          <w:color w:val="0000FF"/>
        </w:rPr>
        <w:drawing>
          <wp:inline distT="0" distB="0" distL="0" distR="0" wp14:anchorId="43279A55" wp14:editId="48E38CFB">
            <wp:extent cx="943116" cy="1075764"/>
            <wp:effectExtent l="0" t="0" r="0" b="3810"/>
            <wp:docPr id="5" name="Picture 5" descr="Social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ocial Skill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6" cy="10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74CB" w14:textId="774DD59A" w:rsidR="00D62608" w:rsidRDefault="00D62608">
      <w:pPr>
        <w:rPr>
          <w:lang w:val="en-US"/>
        </w:rPr>
      </w:pPr>
    </w:p>
    <w:p w14:paraId="00087680" w14:textId="77777777" w:rsidR="00D62608" w:rsidRDefault="00D62608">
      <w:pPr>
        <w:rPr>
          <w:lang w:val="en-US"/>
        </w:rPr>
      </w:pPr>
    </w:p>
    <w:p w14:paraId="0BCE53AA" w14:textId="7442EF0C" w:rsidR="00A033CE" w:rsidRPr="00966EDC" w:rsidRDefault="00A033CE" w:rsidP="00966EDC">
      <w:pPr>
        <w:rPr>
          <w:rFonts w:asciiTheme="minorHAnsi" w:hAnsiTheme="minorHAnsi" w:cstheme="minorHAnsi"/>
        </w:rPr>
      </w:pPr>
      <w:r w:rsidRPr="00A033CE">
        <w:rPr>
          <w:rStyle w:val="Strong"/>
          <w:rFonts w:asciiTheme="minorHAnsi" w:hAnsiTheme="minorHAnsi" w:cstheme="minorHAnsi"/>
          <w:b w:val="0"/>
          <w:bCs w:val="0"/>
          <w:color w:val="333333"/>
        </w:rPr>
        <w:t>Syllabus outcomes:</w:t>
      </w:r>
      <w:r w:rsidRPr="00A033CE">
        <w:rPr>
          <w:rFonts w:asciiTheme="minorHAnsi" w:hAnsiTheme="minorHAnsi" w:cstheme="minorHAnsi"/>
          <w:color w:val="333333"/>
        </w:rPr>
        <w:t> </w:t>
      </w:r>
      <w:hyperlink r:id="rId18" w:history="1">
        <w:r w:rsidR="00966EDC" w:rsidRPr="00966EDC">
          <w:rPr>
            <w:rStyle w:val="Hyperlink"/>
            <w:rFonts w:ascii="Calibri" w:hAnsi="Calibri" w:cs="Calibri"/>
            <w:color w:val="00B0F0"/>
            <w:u w:val="none"/>
          </w:rPr>
          <w:t>MA3-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9MG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 xml:space="preserve">, 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MA3-10MG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 xml:space="preserve">, 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MA3-11MG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 xml:space="preserve">, 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MA3-12MG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 xml:space="preserve">, 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MA3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noBreakHyphen/>
          <w:t>1WM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 xml:space="preserve">, 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MA3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noBreakHyphen/>
          <w:t>2WM</w:t>
        </w:r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, MA3-3WM, MA3-7NA</w:t>
        </w:r>
      </w:hyperlink>
      <w:r w:rsidR="00966EDC" w:rsidRPr="00966EDC">
        <w:rPr>
          <w:rFonts w:asciiTheme="minorHAnsi" w:hAnsiTheme="minorHAnsi" w:cstheme="minorHAnsi"/>
          <w:color w:val="00B0F0"/>
        </w:rPr>
        <w:t xml:space="preserve">, </w:t>
      </w:r>
      <w:hyperlink r:id="rId19" w:history="1">
        <w:r w:rsidR="00966EDC" w:rsidRPr="00966EDC">
          <w:rPr>
            <w:rStyle w:val="Hyperlink"/>
            <w:rFonts w:asciiTheme="minorHAnsi" w:hAnsiTheme="minorHAnsi" w:cstheme="minorHAnsi"/>
            <w:color w:val="00B0F0"/>
            <w:u w:val="none"/>
          </w:rPr>
          <w:t>EN3-3A, EN3-8D</w:t>
        </w:r>
      </w:hyperlink>
      <w:r w:rsidR="00966EDC" w:rsidRPr="00966EDC">
        <w:rPr>
          <w:rFonts w:asciiTheme="minorHAnsi" w:hAnsiTheme="minorHAnsi" w:cstheme="minorHAnsi"/>
          <w:color w:val="00B0F0"/>
        </w:rPr>
        <w:t xml:space="preserve">. </w:t>
      </w:r>
      <w:bookmarkStart w:id="0" w:name="_GoBack"/>
      <w:bookmarkEnd w:id="0"/>
    </w:p>
    <w:p w14:paraId="3006B158" w14:textId="265962C7" w:rsidR="00A033CE" w:rsidRPr="00A033CE" w:rsidRDefault="00A033CE" w:rsidP="00A033C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A033CE">
        <w:rPr>
          <w:rStyle w:val="Strong"/>
          <w:rFonts w:asciiTheme="minorHAnsi" w:hAnsiTheme="minorHAnsi" w:cstheme="minorHAnsi"/>
          <w:b w:val="0"/>
          <w:bCs w:val="0"/>
          <w:color w:val="333333"/>
        </w:rPr>
        <w:t>General capabilities:</w:t>
      </w:r>
      <w:r w:rsidRPr="00A033CE">
        <w:rPr>
          <w:rFonts w:asciiTheme="minorHAnsi" w:hAnsiTheme="minorHAnsi" w:cstheme="minorHAnsi"/>
          <w:color w:val="333333"/>
        </w:rPr>
        <w:t> </w:t>
      </w:r>
      <w:hyperlink r:id="rId20" w:history="1">
        <w:r w:rsidRPr="00A033CE">
          <w:rPr>
            <w:rStyle w:val="Hyperlink"/>
            <w:rFonts w:asciiTheme="minorHAnsi" w:eastAsiaTheme="majorEastAsia" w:hAnsiTheme="minorHAnsi" w:cstheme="minorHAnsi"/>
            <w:color w:val="23A8E5"/>
            <w:u w:val="none"/>
          </w:rPr>
          <w:t>Literacy</w:t>
        </w:r>
      </w:hyperlink>
      <w:r w:rsidRPr="00A033CE">
        <w:rPr>
          <w:rFonts w:asciiTheme="minorHAnsi" w:hAnsiTheme="minorHAnsi" w:cstheme="minorHAnsi"/>
          <w:color w:val="333333"/>
        </w:rPr>
        <w:t>, </w:t>
      </w:r>
      <w:r w:rsidRPr="00A033CE">
        <w:rPr>
          <w:rFonts w:asciiTheme="minorHAnsi" w:hAnsiTheme="minorHAnsi" w:cstheme="minorHAnsi"/>
          <w:color w:val="00B0F0"/>
        </w:rPr>
        <w:t>Numeracy</w:t>
      </w:r>
      <w:r>
        <w:rPr>
          <w:rFonts w:asciiTheme="minorHAnsi" w:hAnsiTheme="minorHAnsi" w:cstheme="minorHAnsi"/>
          <w:color w:val="333333"/>
        </w:rPr>
        <w:t xml:space="preserve">, </w:t>
      </w:r>
      <w:hyperlink r:id="rId21" w:history="1">
        <w:r w:rsidRPr="00A033CE">
          <w:rPr>
            <w:rStyle w:val="Hyperlink"/>
            <w:rFonts w:asciiTheme="minorHAnsi" w:eastAsiaTheme="majorEastAsia" w:hAnsiTheme="minorHAnsi" w:cstheme="minorHAnsi"/>
            <w:color w:val="23A8E5"/>
            <w:u w:val="none"/>
          </w:rPr>
          <w:t>Critical and creative thinking</w:t>
        </w:r>
      </w:hyperlink>
      <w:r w:rsidRPr="00A033CE">
        <w:rPr>
          <w:rFonts w:asciiTheme="minorHAnsi" w:hAnsiTheme="minorHAnsi" w:cstheme="minorHAnsi"/>
          <w:color w:val="333333"/>
        </w:rPr>
        <w:t>.</w:t>
      </w:r>
    </w:p>
    <w:sectPr w:rsidR="00A033CE" w:rsidRPr="00A033CE" w:rsidSect="00A368CA">
      <w:foot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1F14" w14:textId="77777777" w:rsidR="000D6957" w:rsidRDefault="000D6957" w:rsidP="00A033CE">
      <w:r>
        <w:separator/>
      </w:r>
    </w:p>
  </w:endnote>
  <w:endnote w:type="continuationSeparator" w:id="0">
    <w:p w14:paraId="2E8ADEF3" w14:textId="77777777" w:rsidR="000D6957" w:rsidRDefault="000D6957" w:rsidP="00A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20AA" w14:textId="11142ED2" w:rsidR="00A033CE" w:rsidRPr="00A033CE" w:rsidRDefault="00A033CE" w:rsidP="00A033CE">
    <w:pPr>
      <w:pStyle w:val="Footer"/>
      <w:jc w:val="right"/>
      <w:rPr>
        <w:lang w:val="en-US"/>
      </w:rPr>
    </w:pPr>
    <w:r w:rsidRPr="00A033CE">
      <w:rPr>
        <w:lang w:val="en-US"/>
      </w:rPr>
      <w:t xml:space="preserve">Australian Curriculum Mapping: </w:t>
    </w:r>
    <w:proofErr w:type="spellStart"/>
    <w:r w:rsidRPr="00A033CE">
      <w:rPr>
        <w:lang w:val="en-US"/>
      </w:rPr>
      <w:t>SugarByHalf</w:t>
    </w:r>
    <w:proofErr w:type="spellEnd"/>
    <w:r w:rsidRPr="00A033CE">
      <w:rPr>
        <w:lang w:val="en-US"/>
      </w:rPr>
      <w:t xml:space="preserve"> – Portion Problems – Math – Years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CF8D" w14:textId="77777777" w:rsidR="000D6957" w:rsidRDefault="000D6957" w:rsidP="00A033CE">
      <w:r>
        <w:separator/>
      </w:r>
    </w:p>
  </w:footnote>
  <w:footnote w:type="continuationSeparator" w:id="0">
    <w:p w14:paraId="3F216909" w14:textId="77777777" w:rsidR="000D6957" w:rsidRDefault="000D6957" w:rsidP="00A0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210"/>
    <w:multiLevelType w:val="hybridMultilevel"/>
    <w:tmpl w:val="36CE0FD2"/>
    <w:lvl w:ilvl="0" w:tplc="B6B28210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09D9"/>
    <w:multiLevelType w:val="multilevel"/>
    <w:tmpl w:val="886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17E79"/>
    <w:multiLevelType w:val="multilevel"/>
    <w:tmpl w:val="886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100C8"/>
    <w:multiLevelType w:val="hybridMultilevel"/>
    <w:tmpl w:val="B2668378"/>
    <w:lvl w:ilvl="0" w:tplc="2BACF21C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4321"/>
    <w:multiLevelType w:val="multilevel"/>
    <w:tmpl w:val="886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F52C3"/>
    <w:multiLevelType w:val="multilevel"/>
    <w:tmpl w:val="B3F082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B1BD4"/>
    <w:multiLevelType w:val="multilevel"/>
    <w:tmpl w:val="C9D202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35A90"/>
    <w:multiLevelType w:val="multilevel"/>
    <w:tmpl w:val="886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20E7"/>
    <w:multiLevelType w:val="multilevel"/>
    <w:tmpl w:val="D63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60EE5"/>
    <w:multiLevelType w:val="multilevel"/>
    <w:tmpl w:val="4E2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B6F97"/>
    <w:multiLevelType w:val="multilevel"/>
    <w:tmpl w:val="A27C21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74A3F"/>
    <w:multiLevelType w:val="multilevel"/>
    <w:tmpl w:val="3078C8D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E"/>
    <w:rsid w:val="000D6957"/>
    <w:rsid w:val="002C7A2D"/>
    <w:rsid w:val="00581115"/>
    <w:rsid w:val="007F5D2F"/>
    <w:rsid w:val="00921E89"/>
    <w:rsid w:val="00966EDC"/>
    <w:rsid w:val="00A033CE"/>
    <w:rsid w:val="00A368CA"/>
    <w:rsid w:val="00CA126F"/>
    <w:rsid w:val="00D62608"/>
    <w:rsid w:val="00EC7A69"/>
    <w:rsid w:val="00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4CB7"/>
  <w15:chartTrackingRefBased/>
  <w15:docId w15:val="{84D0127D-34CE-934B-9057-470C6F7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0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3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03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3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3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033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33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3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33CE"/>
  </w:style>
  <w:style w:type="paragraph" w:styleId="Footer">
    <w:name w:val="footer"/>
    <w:basedOn w:val="Normal"/>
    <w:link w:val="FooterChar"/>
    <w:uiPriority w:val="99"/>
    <w:unhideWhenUsed/>
    <w:rsid w:val="00A033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33CE"/>
  </w:style>
  <w:style w:type="character" w:styleId="UnresolvedMention">
    <w:name w:val="Unresolved Mention"/>
    <w:basedOn w:val="DefaultParagraphFont"/>
    <w:uiPriority w:val="99"/>
    <w:semiHidden/>
    <w:unhideWhenUsed/>
    <w:rsid w:val="00A0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7&amp;elaborations=true&amp;cd=ACMMG135&amp;searchTerm=acmmg135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ducationstandards.nsw.edu.au/wps/portal/nesa/k-10/learning-areas/mathematics/mathematics-k-10/outco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straliancurriculum.edu.au/f-10-curriculum/general-capabilities/critical-and-creative-thinking/" TargetMode="External"/><Relationship Id="rId7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6&amp;elaborations=true&amp;cd=ACMMG108&amp;searchTerm=acmmg108" TargetMode="External"/><Relationship Id="rId12" Type="http://schemas.openxmlformats.org/officeDocument/2006/relationships/hyperlink" Target="https://www.australiancurriculum.edu.au/f-10-curriculum/english/?strand=Language&amp;strand=Literature&amp;strand=Literacy&amp;capability=ignore&amp;priority=ignore&amp;year=11580&amp;elaborations=true&amp;cd=ACELA1524&amp;searchTerm=acela152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australiancurriculum.edu.au/f-10-curriculum/general-capabilities/literac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english/?strand=Language&amp;strand=Literature&amp;strand=Literacy&amp;capability=ignore&amp;priority=ignore&amp;year=11579&amp;elaborations=true&amp;cd=ACELY1703&amp;searchTerm=acely170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australiancurriculum.edu.au/f-10-curriculum/english/?strand=Language&amp;strand=Literature&amp;strand=Literacy&amp;capability=ignore&amp;priority=ignore&amp;year=11579&amp;elaborations=true&amp;cd=ACELA1502&amp;searchTerm=acela1502" TargetMode="External"/><Relationship Id="rId19" Type="http://schemas.openxmlformats.org/officeDocument/2006/relationships/hyperlink" Target="https://educationstandards.nsw.edu.au/wps/portal/nesa/k-10/learning-areas/english-year-10/english-k-10/outco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7&amp;elaborations=true&amp;cd=ACMNA127&amp;searchTerm=acmna127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2020-01-10T03:06:00Z</dcterms:created>
  <dcterms:modified xsi:type="dcterms:W3CDTF">2020-01-20T01:48:00Z</dcterms:modified>
</cp:coreProperties>
</file>