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72E5" w14:textId="2C12F047" w:rsidR="00AD5117" w:rsidRPr="00AC242E" w:rsidRDefault="00AD5117" w:rsidP="00D654FE">
      <w:pPr>
        <w:pStyle w:val="Heading1"/>
        <w:spacing w:line="276" w:lineRule="auto"/>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proofErr w:type="spellStart"/>
      <w:r>
        <w:rPr>
          <w:rFonts w:eastAsia="Times New Roman"/>
          <w:lang w:eastAsia="en-GB"/>
        </w:rPr>
        <w:t>SugarByHalf</w:t>
      </w:r>
      <w:proofErr w:type="spellEnd"/>
      <w:r w:rsidRPr="00AC242E">
        <w:rPr>
          <w:rFonts w:eastAsia="Times New Roman"/>
          <w:lang w:eastAsia="en-GB"/>
        </w:rPr>
        <w:t xml:space="preserve"> – </w:t>
      </w:r>
      <w:r>
        <w:rPr>
          <w:rFonts w:eastAsia="Times New Roman"/>
          <w:lang w:eastAsia="en-GB"/>
        </w:rPr>
        <w:t xml:space="preserve">Analysing Advertising </w:t>
      </w:r>
      <w:r w:rsidRPr="00AC242E">
        <w:rPr>
          <w:rFonts w:eastAsia="Times New Roman"/>
          <w:lang w:eastAsia="en-GB"/>
        </w:rPr>
        <w:t xml:space="preserve">– </w:t>
      </w:r>
      <w:r>
        <w:rPr>
          <w:rFonts w:eastAsia="Times New Roman"/>
          <w:lang w:eastAsia="en-GB"/>
        </w:rPr>
        <w:t xml:space="preserve">English – </w:t>
      </w:r>
      <w:r w:rsidRPr="00AC242E">
        <w:rPr>
          <w:rFonts w:eastAsia="Times New Roman"/>
          <w:lang w:eastAsia="en-GB"/>
        </w:rPr>
        <w:t xml:space="preserve">Years </w:t>
      </w:r>
      <w:r>
        <w:rPr>
          <w:rFonts w:eastAsia="Times New Roman"/>
          <w:lang w:eastAsia="en-GB"/>
        </w:rPr>
        <w:t>9</w:t>
      </w:r>
      <w:r w:rsidRPr="00AC242E">
        <w:rPr>
          <w:rFonts w:eastAsia="Times New Roman"/>
          <w:lang w:eastAsia="en-GB"/>
        </w:rPr>
        <w:t xml:space="preserve"> &amp; </w:t>
      </w:r>
      <w:r>
        <w:rPr>
          <w:rFonts w:eastAsia="Times New Roman"/>
          <w:lang w:eastAsia="en-GB"/>
        </w:rPr>
        <w:t>10</w:t>
      </w:r>
    </w:p>
    <w:p w14:paraId="7E4EFCA4" w14:textId="0645F681" w:rsidR="00AD5117" w:rsidRDefault="00AD5117" w:rsidP="00D654FE">
      <w:pPr>
        <w:spacing w:line="276" w:lineRule="auto"/>
      </w:pPr>
    </w:p>
    <w:p w14:paraId="450E7360" w14:textId="77777777" w:rsidR="00AD5117" w:rsidRDefault="00AD5117" w:rsidP="00D654FE">
      <w:pPr>
        <w:spacing w:line="276" w:lineRule="auto"/>
      </w:pPr>
    </w:p>
    <w:p w14:paraId="3F43A1CA" w14:textId="2AC08104" w:rsidR="00AD5117" w:rsidRPr="00AD5117" w:rsidRDefault="00AD5117" w:rsidP="00D654FE">
      <w:pPr>
        <w:pStyle w:val="Heading2"/>
        <w:spacing w:line="276" w:lineRule="auto"/>
      </w:pPr>
      <w:r w:rsidRPr="00AD5117">
        <w:t>Year 9 English</w:t>
      </w:r>
    </w:p>
    <w:p w14:paraId="5308109F" w14:textId="77777777" w:rsidR="00AD5117" w:rsidRPr="00AD5117" w:rsidRDefault="00AD5117" w:rsidP="00D654FE">
      <w:pPr>
        <w:numPr>
          <w:ilvl w:val="0"/>
          <w:numId w:val="1"/>
        </w:numPr>
        <w:spacing w:line="276" w:lineRule="auto"/>
      </w:pPr>
      <w:r w:rsidRPr="00AD5117">
        <w:t>Interpret, analyse and evaluate how different perspectives of issue, event, situation, individuals or groups are constructed to serve specific purposes in texts (</w:t>
      </w:r>
      <w:hyperlink r:id="rId7" w:anchor="dimension-content" w:tgtFrame="_blank" w:history="1">
        <w:r w:rsidRPr="00AD5117">
          <w:rPr>
            <w:rStyle w:val="Hyperlink"/>
          </w:rPr>
          <w:t>ACELY1742</w:t>
        </w:r>
      </w:hyperlink>
      <w:r w:rsidRPr="00AD5117">
        <w:t>)</w:t>
      </w:r>
    </w:p>
    <w:p w14:paraId="77728923" w14:textId="77777777" w:rsidR="00AD5117" w:rsidRPr="00AD5117" w:rsidRDefault="00AD5117" w:rsidP="00D654FE">
      <w:pPr>
        <w:numPr>
          <w:ilvl w:val="0"/>
          <w:numId w:val="1"/>
        </w:numPr>
        <w:spacing w:line="276" w:lineRule="auto"/>
      </w:pPr>
      <w:r w:rsidRPr="00AD5117">
        <w:t>Explore and explain the combinations of language and visual choices that authors make to present information, opinions and perspectives in different texts (</w:t>
      </w:r>
      <w:hyperlink r:id="rId8" w:anchor="dimension-content" w:tgtFrame="_blank" w:history="1">
        <w:r w:rsidRPr="00AD5117">
          <w:rPr>
            <w:rStyle w:val="Hyperlink"/>
          </w:rPr>
          <w:t>ACELY1745</w:t>
        </w:r>
      </w:hyperlink>
      <w:r w:rsidRPr="00AD5117">
        <w:t>)</w:t>
      </w:r>
    </w:p>
    <w:p w14:paraId="0003FAB5" w14:textId="20A28C1D" w:rsidR="00AD5117" w:rsidRDefault="00AD5117" w:rsidP="00D654FE">
      <w:pPr>
        <w:numPr>
          <w:ilvl w:val="0"/>
          <w:numId w:val="1"/>
        </w:numPr>
        <w:spacing w:line="276" w:lineRule="auto"/>
      </w:pPr>
      <w:r w:rsidRPr="00AD5117">
        <w:t>Create imaginative, informative and persuasive texts that present a point of view and advance or illustrate arguments, including texts that integrate visual, print and/or audio features (</w:t>
      </w:r>
      <w:hyperlink r:id="rId9" w:anchor="dimension-content" w:tgtFrame="_blank" w:history="1">
        <w:r w:rsidRPr="00AD5117">
          <w:rPr>
            <w:rStyle w:val="Hyperlink"/>
          </w:rPr>
          <w:t>ACELY1746</w:t>
        </w:r>
      </w:hyperlink>
      <w:r w:rsidRPr="00AD5117">
        <w:t>)</w:t>
      </w:r>
    </w:p>
    <w:p w14:paraId="16E60430" w14:textId="77777777" w:rsidR="00AD5117" w:rsidRPr="00AD5117" w:rsidRDefault="00AD5117" w:rsidP="00D654FE">
      <w:pPr>
        <w:spacing w:line="276" w:lineRule="auto"/>
      </w:pPr>
    </w:p>
    <w:p w14:paraId="2D4A751F" w14:textId="36222E33" w:rsidR="00AD5117" w:rsidRPr="00AD5117" w:rsidRDefault="00AD5117" w:rsidP="00D654FE">
      <w:pPr>
        <w:pStyle w:val="Heading2"/>
        <w:spacing w:line="276" w:lineRule="auto"/>
      </w:pPr>
      <w:r w:rsidRPr="00AD5117">
        <w:t>Year 10 English</w:t>
      </w:r>
    </w:p>
    <w:p w14:paraId="57603ED6" w14:textId="77777777" w:rsidR="00AD5117" w:rsidRPr="00AD5117" w:rsidRDefault="00AD5117" w:rsidP="00D654FE">
      <w:pPr>
        <w:numPr>
          <w:ilvl w:val="0"/>
          <w:numId w:val="2"/>
        </w:numPr>
        <w:spacing w:line="276" w:lineRule="auto"/>
      </w:pPr>
      <w:r w:rsidRPr="00AD5117">
        <w:t>Identify and analyse implicit or explicit values, beliefs and assumptions in texts and how these are influenced by purposes and likely audiences (</w:t>
      </w:r>
      <w:hyperlink r:id="rId10" w:anchor="dimension-content" w:tgtFrame="_blank" w:history="1">
        <w:r w:rsidRPr="00AD5117">
          <w:rPr>
            <w:rStyle w:val="Hyperlink"/>
          </w:rPr>
          <w:t>ACELY1752</w:t>
        </w:r>
      </w:hyperlink>
      <w:r w:rsidRPr="00AD5117">
        <w:t>)</w:t>
      </w:r>
    </w:p>
    <w:p w14:paraId="22576C13" w14:textId="77777777" w:rsidR="00AD5117" w:rsidRPr="00AD5117" w:rsidRDefault="00AD5117" w:rsidP="00D654FE">
      <w:pPr>
        <w:numPr>
          <w:ilvl w:val="0"/>
          <w:numId w:val="2"/>
        </w:numPr>
        <w:spacing w:line="276" w:lineRule="auto"/>
      </w:pPr>
      <w:r w:rsidRPr="00AD5117">
        <w:t>Use comprehension strategies to compare and contrast information within and between texts, identifying and analysing embedded perspectives, and evaluating supporting evidence (</w:t>
      </w:r>
      <w:hyperlink r:id="rId11" w:anchor="dimension-content" w:tgtFrame="_blank" w:history="1">
        <w:r w:rsidRPr="00AD5117">
          <w:rPr>
            <w:rStyle w:val="Hyperlink"/>
          </w:rPr>
          <w:t>ACELY1754</w:t>
        </w:r>
      </w:hyperlink>
      <w:r w:rsidRPr="00AD5117">
        <w:t>)</w:t>
      </w:r>
    </w:p>
    <w:p w14:paraId="0ED9EC46" w14:textId="77777777" w:rsidR="00AD5117" w:rsidRPr="00AD5117" w:rsidRDefault="00AD5117" w:rsidP="00D654FE">
      <w:pPr>
        <w:numPr>
          <w:ilvl w:val="0"/>
          <w:numId w:val="2"/>
        </w:numPr>
        <w:spacing w:line="276" w:lineRule="auto"/>
      </w:pPr>
      <w:r w:rsidRPr="00AD5117">
        <w:t>Create sustained texts, including texts that combine specific digital or media content, for imaginative, informative, or persuasive purposes that reflect upon challenging and complex issues (</w:t>
      </w:r>
      <w:hyperlink r:id="rId12" w:anchor="dimension-content" w:tgtFrame="_blank" w:history="1">
        <w:r w:rsidRPr="00AD5117">
          <w:rPr>
            <w:rStyle w:val="Hyperlink"/>
          </w:rPr>
          <w:t>ACELY1756</w:t>
        </w:r>
      </w:hyperlink>
      <w:r w:rsidRPr="00AD5117">
        <w:t>)</w:t>
      </w:r>
    </w:p>
    <w:p w14:paraId="13B073DD" w14:textId="7F547C7D" w:rsidR="007F5D2F" w:rsidRDefault="007F5D2F" w:rsidP="00D654FE">
      <w:pPr>
        <w:spacing w:line="276" w:lineRule="auto"/>
      </w:pPr>
    </w:p>
    <w:p w14:paraId="30E3B66A" w14:textId="77777777" w:rsidR="00AD5117" w:rsidRPr="00AD5117" w:rsidRDefault="00AD5117" w:rsidP="00D654FE">
      <w:pPr>
        <w:pStyle w:val="Heading2"/>
        <w:spacing w:line="276" w:lineRule="auto"/>
      </w:pPr>
      <w:r w:rsidRPr="00AD5117">
        <w:t>Relevant parts of Year 9 achievement standards:</w:t>
      </w:r>
    </w:p>
    <w:p w14:paraId="2AD9C777" w14:textId="6CBF388F" w:rsidR="00AD5117" w:rsidRPr="00AD5117" w:rsidRDefault="00AD5117" w:rsidP="00D654FE">
      <w:pPr>
        <w:pStyle w:val="ListParagraph"/>
        <w:numPr>
          <w:ilvl w:val="0"/>
          <w:numId w:val="3"/>
        </w:numPr>
        <w:spacing w:line="276" w:lineRule="auto"/>
      </w:pPr>
      <w:r w:rsidRPr="00AD5117">
        <w:t>Students analyse the ways that text structures can be manipulated for effect. They analyse and explain how images, vocabulary choices and language features distinguish the work of individual authors. They evaluate and integrate ideas and information from texts to form their own interpretations. In creating texts, students demonstrate how manipulating language features and images can create innovative texts.</w:t>
      </w:r>
    </w:p>
    <w:p w14:paraId="7FC5FA97" w14:textId="77777777" w:rsidR="00AD5117" w:rsidRPr="00AD5117" w:rsidRDefault="00AD5117" w:rsidP="00D654FE">
      <w:pPr>
        <w:pStyle w:val="Heading2"/>
        <w:spacing w:line="276" w:lineRule="auto"/>
      </w:pPr>
      <w:r w:rsidRPr="00AD5117">
        <w:t>Relevant parts of Year 10 achievement standards:</w:t>
      </w:r>
    </w:p>
    <w:p w14:paraId="692B754E" w14:textId="317D517B" w:rsidR="00AD5117" w:rsidRPr="00AD5117" w:rsidRDefault="00AD5117" w:rsidP="00D654FE">
      <w:pPr>
        <w:pStyle w:val="ListParagraph"/>
        <w:numPr>
          <w:ilvl w:val="0"/>
          <w:numId w:val="3"/>
        </w:numPr>
        <w:spacing w:line="276" w:lineRule="auto"/>
      </w:pPr>
      <w:r w:rsidRPr="00AD5117">
        <w:t>Students evaluate how text structures can be used in innovative ways by different authors. They explain how the choice of language features, images and vocabulary contributes to the development of individual style. Students create a wide range of texts to articulate complex ideas.</w:t>
      </w:r>
    </w:p>
    <w:p w14:paraId="6738CCEE" w14:textId="684C1E51" w:rsidR="00AD5117" w:rsidRDefault="00AD5117" w:rsidP="00D654FE">
      <w:pPr>
        <w:spacing w:line="276" w:lineRule="auto"/>
      </w:pPr>
    </w:p>
    <w:p w14:paraId="64588A3B" w14:textId="77777777" w:rsidR="007463D3" w:rsidRDefault="007463D3" w:rsidP="00200475">
      <w:pPr>
        <w:pStyle w:val="Heading2"/>
      </w:pPr>
    </w:p>
    <w:p w14:paraId="23129539" w14:textId="6EF912F1" w:rsidR="00200475" w:rsidRDefault="00200475" w:rsidP="00200475">
      <w:pPr>
        <w:pStyle w:val="Heading2"/>
      </w:pPr>
      <w:r>
        <w:t>21st Century Skills</w:t>
      </w:r>
    </w:p>
    <w:p w14:paraId="473C7CBB" w14:textId="77777777" w:rsidR="00200475" w:rsidRDefault="00200475" w:rsidP="00D654FE">
      <w:pPr>
        <w:spacing w:line="276" w:lineRule="auto"/>
      </w:pPr>
    </w:p>
    <w:p w14:paraId="141501A1" w14:textId="2BB1F4F0" w:rsidR="00200475" w:rsidRDefault="00200475" w:rsidP="00200475">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"https://prod-media.coolaustralia.org/wp-content/uploads/2019/02/01150706/21_skill_communicating.jpg"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0FFA3CFE" wp14:editId="24D6D049">
            <wp:extent cx="945059" cy="1080000"/>
            <wp:effectExtent l="0" t="0" r="0" b="0"/>
            <wp:docPr id="2" name="Picture 2" descr="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r>
        <w:rPr>
          <w:rFonts w:ascii="Century Gothic" w:hAnsi="Century Gothic"/>
          <w:color w:val="333333"/>
        </w:rPr>
        <w:fldChar w:fldCharType="begin"/>
      </w:r>
      <w:r>
        <w:rPr>
          <w:rFonts w:ascii="Century Gothic" w:hAnsi="Century Gothic"/>
          <w:color w:val="333333"/>
        </w:rPr>
        <w:instrText xml:space="preserve"> INCLUDEPICTURE "https://prod-media.coolaustralia.org/wp-content/uploads/2019/02/01150714/21_skill_criticalthinking.jpg" \* MERGEFORMATINET </w:instrText>
      </w:r>
      <w:r>
        <w:rPr>
          <w:rFonts w:ascii="Century Gothic" w:hAnsi="Century Gothic"/>
          <w:color w:val="333333"/>
        </w:rPr>
        <w:fldChar w:fldCharType="separate"/>
      </w:r>
      <w:r>
        <w:rPr>
          <w:rFonts w:ascii="Century Gothic" w:hAnsi="Century Gothic"/>
          <w:noProof/>
          <w:color w:val="333333"/>
        </w:rPr>
        <w:drawing>
          <wp:inline distT="0" distB="0" distL="0" distR="0" wp14:anchorId="0E0294D9" wp14:editId="6325B6F3">
            <wp:extent cx="945059" cy="1080000"/>
            <wp:effectExtent l="0" t="0" r="0" b="0"/>
            <wp:docPr id="1" name="Picture 1"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al Thin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059" cy="1080000"/>
                    </a:xfrm>
                    <a:prstGeom prst="rect">
                      <a:avLst/>
                    </a:prstGeom>
                    <a:noFill/>
                    <a:ln>
                      <a:noFill/>
                    </a:ln>
                  </pic:spPr>
                </pic:pic>
              </a:graphicData>
            </a:graphic>
          </wp:inline>
        </w:drawing>
      </w:r>
      <w:r>
        <w:rPr>
          <w:rFonts w:ascii="Century Gothic" w:hAnsi="Century Gothic"/>
          <w:color w:val="333333"/>
        </w:rPr>
        <w:fldChar w:fldCharType="end"/>
      </w:r>
    </w:p>
    <w:p w14:paraId="4E83C038" w14:textId="77777777" w:rsidR="007463D3" w:rsidRDefault="007463D3" w:rsidP="007463D3">
      <w:pPr>
        <w:spacing w:line="276" w:lineRule="auto"/>
      </w:pPr>
      <w:bookmarkStart w:id="0" w:name="_GoBack"/>
      <w:bookmarkEnd w:id="0"/>
    </w:p>
    <w:p w14:paraId="33BBDBD1" w14:textId="7E0CDCE9" w:rsidR="007463D3" w:rsidRPr="00D654FE" w:rsidRDefault="007463D3" w:rsidP="007463D3">
      <w:pPr>
        <w:spacing w:line="276" w:lineRule="auto"/>
      </w:pPr>
      <w:r w:rsidRPr="00D654FE">
        <w:t>Syllabus outcomes: </w:t>
      </w:r>
      <w:hyperlink r:id="rId15" w:tgtFrame="_blank" w:history="1">
        <w:r w:rsidRPr="00D654FE">
          <w:rPr>
            <w:rStyle w:val="Hyperlink"/>
          </w:rPr>
          <w:t>EN5-1A,</w:t>
        </w:r>
        <w:r>
          <w:rPr>
            <w:rStyle w:val="Hyperlink"/>
          </w:rPr>
          <w:t xml:space="preserve"> EN5-2A, EN5-8D</w:t>
        </w:r>
      </w:hyperlink>
      <w:r w:rsidRPr="00D654FE">
        <w:t>. </w:t>
      </w:r>
    </w:p>
    <w:p w14:paraId="48ECA75C" w14:textId="77777777" w:rsidR="007463D3" w:rsidRDefault="007463D3" w:rsidP="007463D3">
      <w:pPr>
        <w:spacing w:line="276" w:lineRule="auto"/>
      </w:pPr>
      <w:r w:rsidRPr="00D654FE">
        <w:t>General capabilities: </w:t>
      </w:r>
      <w:hyperlink r:id="rId16" w:tgtFrame="_blank" w:history="1">
        <w:r w:rsidRPr="00D654FE">
          <w:rPr>
            <w:rStyle w:val="Hyperlink"/>
          </w:rPr>
          <w:t>Literacy</w:t>
        </w:r>
      </w:hyperlink>
      <w:r w:rsidRPr="00D654FE">
        <w:t>, </w:t>
      </w:r>
      <w:hyperlink r:id="rId17" w:tgtFrame="_blank" w:history="1">
        <w:r w:rsidRPr="00D654FE">
          <w:rPr>
            <w:rStyle w:val="Hyperlink"/>
          </w:rPr>
          <w:t>Critical and Creative Thinking</w:t>
        </w:r>
      </w:hyperlink>
      <w:r w:rsidRPr="00D654FE">
        <w:t>.</w:t>
      </w:r>
    </w:p>
    <w:p w14:paraId="04EC4B31" w14:textId="39DD445F" w:rsidR="00200475" w:rsidRDefault="00200475" w:rsidP="00200475">
      <w:pPr>
        <w:pStyle w:val="NormalWeb"/>
        <w:shd w:val="clear" w:color="auto" w:fill="FFFFFF"/>
        <w:spacing w:before="0" w:beforeAutospacing="0" w:after="135" w:afterAutospacing="0"/>
        <w:rPr>
          <w:rFonts w:ascii="Century Gothic" w:hAnsi="Century Gothic"/>
          <w:color w:val="333333"/>
        </w:rPr>
      </w:pPr>
    </w:p>
    <w:p w14:paraId="780D5823" w14:textId="77777777" w:rsidR="00200475" w:rsidRDefault="00200475" w:rsidP="00200475">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t> </w:t>
      </w:r>
    </w:p>
    <w:p w14:paraId="32FB1F8A" w14:textId="77777777" w:rsidR="00200475" w:rsidRDefault="00200475" w:rsidP="00200475">
      <w:pPr>
        <w:pStyle w:val="NormalWeb"/>
        <w:shd w:val="clear" w:color="auto" w:fill="FFFFFF"/>
        <w:spacing w:before="0" w:beforeAutospacing="0" w:after="135" w:afterAutospacing="0"/>
        <w:rPr>
          <w:rFonts w:ascii="Century Gothic" w:hAnsi="Century Gothic"/>
          <w:color w:val="333333"/>
        </w:rPr>
      </w:pPr>
      <w:r>
        <w:rPr>
          <w:rFonts w:ascii="Century Gothic" w:hAnsi="Century Gothic"/>
          <w:color w:val="333333"/>
        </w:rPr>
        <w:t> </w:t>
      </w:r>
    </w:p>
    <w:p w14:paraId="0B1AC040" w14:textId="77777777" w:rsidR="00200475" w:rsidRDefault="00200475" w:rsidP="00D654FE">
      <w:pPr>
        <w:spacing w:line="276" w:lineRule="auto"/>
      </w:pPr>
    </w:p>
    <w:sectPr w:rsidR="00200475" w:rsidSect="00A368CA">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56E7" w14:textId="77777777" w:rsidR="00AC15EB" w:rsidRDefault="00AC15EB" w:rsidP="00AD5117">
      <w:r>
        <w:separator/>
      </w:r>
    </w:p>
  </w:endnote>
  <w:endnote w:type="continuationSeparator" w:id="0">
    <w:p w14:paraId="0F59173E" w14:textId="77777777" w:rsidR="00AC15EB" w:rsidRDefault="00AC15EB" w:rsidP="00AD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9021" w14:textId="0B6B5A92" w:rsidR="00AD5117" w:rsidRDefault="00AD5117" w:rsidP="00AD5117">
    <w:pPr>
      <w:pStyle w:val="Footer"/>
      <w:jc w:val="right"/>
    </w:pPr>
    <w:r w:rsidRPr="00AD5117">
      <w:t>Aus</w:t>
    </w:r>
    <w:r w:rsidR="00D654FE">
      <w:t>tralian</w:t>
    </w:r>
    <w:r w:rsidRPr="00AD5117">
      <w:t xml:space="preserve"> Curriculum Mapping: </w:t>
    </w:r>
    <w:proofErr w:type="spellStart"/>
    <w:r w:rsidRPr="00AD5117">
      <w:t>SugarByHalf</w:t>
    </w:r>
    <w:proofErr w:type="spellEnd"/>
    <w:r w:rsidRPr="00AD5117">
      <w:t xml:space="preserve"> – Analysing Advertising – English – Years 9 &amp;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8596" w14:textId="77777777" w:rsidR="00AC15EB" w:rsidRDefault="00AC15EB" w:rsidP="00AD5117">
      <w:r>
        <w:separator/>
      </w:r>
    </w:p>
  </w:footnote>
  <w:footnote w:type="continuationSeparator" w:id="0">
    <w:p w14:paraId="4633C2DB" w14:textId="77777777" w:rsidR="00AC15EB" w:rsidRDefault="00AC15EB" w:rsidP="00AD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6BC0"/>
    <w:multiLevelType w:val="multilevel"/>
    <w:tmpl w:val="094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884AFD"/>
    <w:multiLevelType w:val="multilevel"/>
    <w:tmpl w:val="081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E867A8"/>
    <w:multiLevelType w:val="hybridMultilevel"/>
    <w:tmpl w:val="98E8AB9E"/>
    <w:lvl w:ilvl="0" w:tplc="8232366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7"/>
    <w:rsid w:val="00200475"/>
    <w:rsid w:val="002C7A2D"/>
    <w:rsid w:val="00581115"/>
    <w:rsid w:val="007463D3"/>
    <w:rsid w:val="007F5D2F"/>
    <w:rsid w:val="00A368CA"/>
    <w:rsid w:val="00AC15EB"/>
    <w:rsid w:val="00AD5117"/>
    <w:rsid w:val="00CA126F"/>
    <w:rsid w:val="00D654FE"/>
    <w:rsid w:val="00F00E3B"/>
    <w:rsid w:val="00F14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0FD07A"/>
  <w15:chartTrackingRefBased/>
  <w15:docId w15:val="{1236C9B4-A849-F54B-83F6-8FC489B1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117"/>
    <w:rPr>
      <w:color w:val="0563C1" w:themeColor="hyperlink"/>
      <w:u w:val="single"/>
    </w:rPr>
  </w:style>
  <w:style w:type="character" w:styleId="UnresolvedMention">
    <w:name w:val="Unresolved Mention"/>
    <w:basedOn w:val="DefaultParagraphFont"/>
    <w:uiPriority w:val="99"/>
    <w:semiHidden/>
    <w:unhideWhenUsed/>
    <w:rsid w:val="00AD5117"/>
    <w:rPr>
      <w:color w:val="605E5C"/>
      <w:shd w:val="clear" w:color="auto" w:fill="E1DFDD"/>
    </w:rPr>
  </w:style>
  <w:style w:type="character" w:customStyle="1" w:styleId="Heading1Char">
    <w:name w:val="Heading 1 Char"/>
    <w:basedOn w:val="DefaultParagraphFont"/>
    <w:link w:val="Heading1"/>
    <w:uiPriority w:val="9"/>
    <w:rsid w:val="00AD51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51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5117"/>
    <w:pPr>
      <w:ind w:left="720"/>
      <w:contextualSpacing/>
    </w:pPr>
  </w:style>
  <w:style w:type="paragraph" w:styleId="Header">
    <w:name w:val="header"/>
    <w:basedOn w:val="Normal"/>
    <w:link w:val="HeaderChar"/>
    <w:uiPriority w:val="99"/>
    <w:unhideWhenUsed/>
    <w:rsid w:val="00AD5117"/>
    <w:pPr>
      <w:tabs>
        <w:tab w:val="center" w:pos="4513"/>
        <w:tab w:val="right" w:pos="9026"/>
      </w:tabs>
    </w:pPr>
  </w:style>
  <w:style w:type="character" w:customStyle="1" w:styleId="HeaderChar">
    <w:name w:val="Header Char"/>
    <w:basedOn w:val="DefaultParagraphFont"/>
    <w:link w:val="Header"/>
    <w:uiPriority w:val="99"/>
    <w:rsid w:val="00AD5117"/>
  </w:style>
  <w:style w:type="paragraph" w:styleId="Footer">
    <w:name w:val="footer"/>
    <w:basedOn w:val="Normal"/>
    <w:link w:val="FooterChar"/>
    <w:uiPriority w:val="99"/>
    <w:unhideWhenUsed/>
    <w:rsid w:val="00AD5117"/>
    <w:pPr>
      <w:tabs>
        <w:tab w:val="center" w:pos="4513"/>
        <w:tab w:val="right" w:pos="9026"/>
      </w:tabs>
    </w:pPr>
  </w:style>
  <w:style w:type="character" w:customStyle="1" w:styleId="FooterChar">
    <w:name w:val="Footer Char"/>
    <w:basedOn w:val="DefaultParagraphFont"/>
    <w:link w:val="Footer"/>
    <w:uiPriority w:val="99"/>
    <w:rsid w:val="00AD5117"/>
  </w:style>
  <w:style w:type="paragraph" w:styleId="NormalWeb">
    <w:name w:val="Normal (Web)"/>
    <w:basedOn w:val="Normal"/>
    <w:uiPriority w:val="99"/>
    <w:semiHidden/>
    <w:unhideWhenUsed/>
    <w:rsid w:val="002004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564">
      <w:bodyDiv w:val="1"/>
      <w:marLeft w:val="0"/>
      <w:marRight w:val="0"/>
      <w:marTop w:val="0"/>
      <w:marBottom w:val="0"/>
      <w:divBdr>
        <w:top w:val="none" w:sz="0" w:space="0" w:color="auto"/>
        <w:left w:val="none" w:sz="0" w:space="0" w:color="auto"/>
        <w:bottom w:val="none" w:sz="0" w:space="0" w:color="auto"/>
        <w:right w:val="none" w:sz="0" w:space="0" w:color="auto"/>
      </w:divBdr>
    </w:div>
    <w:div w:id="674039718">
      <w:bodyDiv w:val="1"/>
      <w:marLeft w:val="0"/>
      <w:marRight w:val="0"/>
      <w:marTop w:val="0"/>
      <w:marBottom w:val="0"/>
      <w:divBdr>
        <w:top w:val="none" w:sz="0" w:space="0" w:color="auto"/>
        <w:left w:val="none" w:sz="0" w:space="0" w:color="auto"/>
        <w:bottom w:val="none" w:sz="0" w:space="0" w:color="auto"/>
        <w:right w:val="none" w:sz="0" w:space="0" w:color="auto"/>
      </w:divBdr>
    </w:div>
    <w:div w:id="930236040">
      <w:bodyDiv w:val="1"/>
      <w:marLeft w:val="0"/>
      <w:marRight w:val="0"/>
      <w:marTop w:val="0"/>
      <w:marBottom w:val="0"/>
      <w:divBdr>
        <w:top w:val="none" w:sz="0" w:space="0" w:color="auto"/>
        <w:left w:val="none" w:sz="0" w:space="0" w:color="auto"/>
        <w:bottom w:val="none" w:sz="0" w:space="0" w:color="auto"/>
        <w:right w:val="none" w:sz="0" w:space="0" w:color="auto"/>
      </w:divBdr>
    </w:div>
    <w:div w:id="936524526">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599673684">
      <w:bodyDiv w:val="1"/>
      <w:marLeft w:val="0"/>
      <w:marRight w:val="0"/>
      <w:marTop w:val="0"/>
      <w:marBottom w:val="0"/>
      <w:divBdr>
        <w:top w:val="none" w:sz="0" w:space="0" w:color="auto"/>
        <w:left w:val="none" w:sz="0" w:space="0" w:color="auto"/>
        <w:bottom w:val="none" w:sz="0" w:space="0" w:color="auto"/>
        <w:right w:val="none" w:sz="0" w:space="0" w:color="auto"/>
      </w:divBdr>
    </w:div>
    <w:div w:id="21029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83&amp;elaborations=true&amp;cd=ACELY1745&amp;searchTerm=ACELY1742"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straliancurriculum.edu.au/f-10-curriculum/english/?strand=Language&amp;strand=Literature&amp;strand=Literacy&amp;capability=ignore&amp;priority=ignore&amp;year=11583&amp;elaborations=true&amp;cd=ACELY1742&amp;searchTerm=ACELY1742" TargetMode="External"/><Relationship Id="rId12" Type="http://schemas.openxmlformats.org/officeDocument/2006/relationships/hyperlink" Target="https://www.australiancurriculum.edu.au/f-10-curriculum/english/?strand=Language&amp;strand=Literature&amp;strand=Literacy&amp;capability=ignore&amp;priority=ignore&amp;year=11584&amp;elaborations=true&amp;cd=ACELY1756" TargetMode="External"/><Relationship Id="rId17" Type="http://schemas.openxmlformats.org/officeDocument/2006/relationships/hyperlink" Target="https://www.australiancurriculum.edu.au/f-10-curriculum/general-capabilities/critical-and-creative-thinking/" TargetMode="External"/><Relationship Id="rId2" Type="http://schemas.openxmlformats.org/officeDocument/2006/relationships/styles" Target="styles.xml"/><Relationship Id="rId16" Type="http://schemas.openxmlformats.org/officeDocument/2006/relationships/hyperlink" Target="https://www.australiancurriculum.edu.au/f-10-curriculum/general-capabilities/liter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english/?strand=Language&amp;strand=Literature&amp;strand=Literacy&amp;capability=ignore&amp;priority=ignore&amp;year=11584&amp;elaborations=true&amp;cd=ACELY1754" TargetMode="External"/><Relationship Id="rId5" Type="http://schemas.openxmlformats.org/officeDocument/2006/relationships/footnotes" Target="footnotes.xml"/><Relationship Id="rId15" Type="http://schemas.openxmlformats.org/officeDocument/2006/relationships/hyperlink" Target="http://syllabus.bostes.nsw.edu.au/english/english-k10/content-and-outcomes/" TargetMode="External"/><Relationship Id="rId10" Type="http://schemas.openxmlformats.org/officeDocument/2006/relationships/hyperlink" Target="https://www.australiancurriculum.edu.au/f-10-curriculum/english/?strand=Language&amp;strand=Literature&amp;strand=Literacy&amp;capability=ignore&amp;priority=ignore&amp;year=11584&amp;elaborations=true&amp;cd=ACELY17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straliancurriculum.edu.au/f-10-curriculum/english/?strand=Language&amp;strand=Literature&amp;strand=Literacy&amp;capability=ignore&amp;priority=ignore&amp;year=11583&amp;elaborations=true&amp;cd=ACELY1746&amp;searchTerm=ACELY174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2019-11-26T04:58:00Z</dcterms:created>
  <dcterms:modified xsi:type="dcterms:W3CDTF">2020-01-31T02:08:00Z</dcterms:modified>
</cp:coreProperties>
</file>