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772E5" w14:textId="21FBC85B" w:rsidR="00AD5117" w:rsidRPr="00AC242E" w:rsidRDefault="00AD5117" w:rsidP="00D654FE">
      <w:pPr>
        <w:pStyle w:val="Heading1"/>
        <w:spacing w:line="276" w:lineRule="auto"/>
        <w:rPr>
          <w:rFonts w:eastAsia="Times New Roman"/>
          <w:lang w:eastAsia="en-GB"/>
        </w:rPr>
      </w:pPr>
      <w:r w:rsidRPr="000D5D64">
        <w:rPr>
          <w:rFonts w:eastAsia="Times New Roman"/>
          <w:b/>
          <w:bCs/>
          <w:lang w:eastAsia="en-GB"/>
        </w:rPr>
        <w:t>Australian Curriculum Mapping:</w:t>
      </w:r>
      <w:r>
        <w:rPr>
          <w:rFonts w:eastAsia="Times New Roman"/>
          <w:lang w:eastAsia="en-GB"/>
        </w:rPr>
        <w:t xml:space="preserve"> </w:t>
      </w:r>
      <w:proofErr w:type="spellStart"/>
      <w:r w:rsidR="000A6D56" w:rsidRPr="000A6D56">
        <w:rPr>
          <w:rFonts w:eastAsia="Times New Roman"/>
          <w:lang w:eastAsia="en-GB"/>
        </w:rPr>
        <w:t>SugarByHalf</w:t>
      </w:r>
      <w:proofErr w:type="spellEnd"/>
      <w:r w:rsidR="000A6D56" w:rsidRPr="000A6D56">
        <w:rPr>
          <w:rFonts w:eastAsia="Times New Roman"/>
          <w:lang w:eastAsia="en-GB"/>
        </w:rPr>
        <w:t xml:space="preserve"> - What Do Your Kidneys Do?</w:t>
      </w:r>
      <w:r w:rsidR="003531A7">
        <w:rPr>
          <w:rFonts w:eastAsia="Times New Roman"/>
          <w:lang w:eastAsia="en-GB"/>
        </w:rPr>
        <w:t xml:space="preserve"> </w:t>
      </w:r>
      <w:r w:rsidR="000A6D56" w:rsidRPr="000A6D56">
        <w:rPr>
          <w:rFonts w:eastAsia="Times New Roman"/>
          <w:lang w:eastAsia="en-GB"/>
        </w:rPr>
        <w:t>- Foundation to Year 2</w:t>
      </w:r>
    </w:p>
    <w:p w14:paraId="7E4EFCA4" w14:textId="0645F681" w:rsidR="00AD5117" w:rsidRDefault="00AD5117" w:rsidP="00D654FE">
      <w:pPr>
        <w:spacing w:line="276" w:lineRule="auto"/>
      </w:pPr>
    </w:p>
    <w:p w14:paraId="640746A5" w14:textId="2F3F258B" w:rsidR="000D5D64" w:rsidRPr="000D5D64" w:rsidRDefault="000D5D64" w:rsidP="00D654FE">
      <w:pPr>
        <w:spacing w:line="276" w:lineRule="auto"/>
        <w:rPr>
          <w:color w:val="2F5496" w:themeColor="accent1" w:themeShade="BF"/>
          <w:sz w:val="28"/>
          <w:szCs w:val="28"/>
          <w:u w:val="single"/>
        </w:rPr>
      </w:pPr>
      <w:r>
        <w:rPr>
          <w:color w:val="2F5496" w:themeColor="accent1" w:themeShade="BF"/>
          <w:sz w:val="28"/>
          <w:szCs w:val="28"/>
          <w:u w:val="single"/>
        </w:rPr>
        <w:t xml:space="preserve">Biological </w:t>
      </w:r>
      <w:r w:rsidRPr="000D5D64">
        <w:rPr>
          <w:color w:val="2F5496" w:themeColor="accent1" w:themeShade="BF"/>
          <w:sz w:val="28"/>
          <w:szCs w:val="28"/>
          <w:u w:val="single"/>
        </w:rPr>
        <w:t>Science</w:t>
      </w:r>
    </w:p>
    <w:p w14:paraId="3F43A1CA" w14:textId="16FD722C" w:rsidR="00AD5117" w:rsidRPr="000D5D64" w:rsidRDefault="000D5D64" w:rsidP="005D18A8">
      <w:pPr>
        <w:spacing w:line="276" w:lineRule="auto"/>
        <w:ind w:left="360"/>
        <w:rPr>
          <w:color w:val="4472C4" w:themeColor="accent1"/>
          <w:sz w:val="26"/>
          <w:szCs w:val="26"/>
        </w:rPr>
      </w:pPr>
      <w:r w:rsidRPr="000D5D64">
        <w:rPr>
          <w:color w:val="4472C4" w:themeColor="accent1"/>
          <w:sz w:val="26"/>
          <w:szCs w:val="26"/>
        </w:rPr>
        <w:t>Foundation:</w:t>
      </w:r>
    </w:p>
    <w:p w14:paraId="5B346D4F" w14:textId="3F7DEE5A" w:rsidR="000D5D64" w:rsidRDefault="000D5D64" w:rsidP="000D5D64">
      <w:pPr>
        <w:numPr>
          <w:ilvl w:val="0"/>
          <w:numId w:val="4"/>
        </w:numPr>
        <w:spacing w:line="276" w:lineRule="auto"/>
      </w:pPr>
      <w:r w:rsidRPr="000D5D64">
        <w:t>Living things have basic needs including food and water. (</w:t>
      </w:r>
      <w:hyperlink r:id="rId8" w:anchor="dimension-content" w:history="1">
        <w:r w:rsidRPr="00DD62EF">
          <w:rPr>
            <w:rStyle w:val="Hyperlink"/>
          </w:rPr>
          <w:t>ACSSU002</w:t>
        </w:r>
      </w:hyperlink>
      <w:r w:rsidRPr="000D5D64">
        <w:t>)</w:t>
      </w:r>
    </w:p>
    <w:p w14:paraId="58990B8E" w14:textId="443FD20A" w:rsidR="000D5D64" w:rsidRPr="000D5D64" w:rsidRDefault="000D5D64" w:rsidP="000D5D64">
      <w:pPr>
        <w:spacing w:line="276" w:lineRule="auto"/>
        <w:ind w:left="360"/>
        <w:rPr>
          <w:color w:val="4472C4" w:themeColor="accent1"/>
          <w:sz w:val="26"/>
          <w:szCs w:val="26"/>
        </w:rPr>
      </w:pPr>
      <w:r w:rsidRPr="000D5D64">
        <w:rPr>
          <w:color w:val="4472C4" w:themeColor="accent1"/>
          <w:sz w:val="26"/>
          <w:szCs w:val="26"/>
        </w:rPr>
        <w:t>Year 2:</w:t>
      </w:r>
    </w:p>
    <w:p w14:paraId="09939D81" w14:textId="0AE0C06D" w:rsidR="000D5D64" w:rsidRPr="000D5D64" w:rsidRDefault="000D5D64" w:rsidP="000D5D64">
      <w:pPr>
        <w:pStyle w:val="ListParagraph"/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0D5D64">
        <w:rPr>
          <w:rFonts w:ascii="Arial" w:eastAsia="Times New Roman" w:hAnsi="Arial" w:cs="Arial"/>
          <w:color w:val="000000"/>
          <w:sz w:val="21"/>
          <w:szCs w:val="21"/>
          <w:lang w:val="en-US"/>
        </w:rPr>
        <w:t>Living things grow, change and have offspring similar to themselves (</w:t>
      </w:r>
      <w:hyperlink r:id="rId9" w:anchor="dimension-content" w:history="1">
        <w:r w:rsidRPr="00DD62EF">
          <w:rPr>
            <w:rStyle w:val="Hyperlink"/>
            <w:rFonts w:ascii="Arial" w:eastAsia="Times New Roman" w:hAnsi="Arial" w:cs="Arial"/>
            <w:sz w:val="21"/>
            <w:szCs w:val="21"/>
            <w:lang w:val="en-US"/>
          </w:rPr>
          <w:t>ACSSU030</w:t>
        </w:r>
      </w:hyperlink>
      <w:r w:rsidRPr="000D5D64">
        <w:rPr>
          <w:rFonts w:ascii="Arial" w:eastAsia="Times New Roman" w:hAnsi="Arial" w:cs="Arial"/>
          <w:color w:val="000000"/>
          <w:sz w:val="21"/>
          <w:szCs w:val="21"/>
          <w:lang w:val="en-US"/>
        </w:rPr>
        <w:t>)</w:t>
      </w:r>
    </w:p>
    <w:p w14:paraId="5F69B24E" w14:textId="77777777" w:rsidR="000D5D64" w:rsidRPr="000D5D64" w:rsidRDefault="000D5D64" w:rsidP="000D5D64">
      <w:pPr>
        <w:spacing w:line="276" w:lineRule="auto"/>
        <w:rPr>
          <w:sz w:val="26"/>
          <w:szCs w:val="26"/>
        </w:rPr>
      </w:pPr>
    </w:p>
    <w:p w14:paraId="13B073DD" w14:textId="1DF5CA67" w:rsidR="007F5D2F" w:rsidRDefault="000D5D64" w:rsidP="00D654FE">
      <w:pPr>
        <w:spacing w:line="276" w:lineRule="auto"/>
        <w:rPr>
          <w:color w:val="2F5496" w:themeColor="accent1" w:themeShade="BF"/>
          <w:sz w:val="28"/>
          <w:szCs w:val="28"/>
          <w:u w:val="single"/>
        </w:rPr>
      </w:pPr>
      <w:r w:rsidRPr="000D5D64">
        <w:rPr>
          <w:color w:val="2F5496" w:themeColor="accent1" w:themeShade="BF"/>
          <w:sz w:val="28"/>
          <w:szCs w:val="28"/>
          <w:u w:val="single"/>
        </w:rPr>
        <w:t>Health and Physical Education</w:t>
      </w:r>
    </w:p>
    <w:p w14:paraId="2F65C649" w14:textId="77777777" w:rsidR="005D18A8" w:rsidRPr="000D5D64" w:rsidRDefault="005D18A8" w:rsidP="005D18A8">
      <w:pPr>
        <w:spacing w:line="360" w:lineRule="auto"/>
        <w:ind w:left="360"/>
        <w:rPr>
          <w:color w:val="4472C4" w:themeColor="accent1"/>
          <w:sz w:val="26"/>
          <w:szCs w:val="26"/>
        </w:rPr>
      </w:pPr>
      <w:r w:rsidRPr="000D5D64">
        <w:rPr>
          <w:color w:val="4472C4" w:themeColor="accent1"/>
          <w:sz w:val="26"/>
          <w:szCs w:val="26"/>
        </w:rPr>
        <w:t>Foundation:</w:t>
      </w:r>
    </w:p>
    <w:p w14:paraId="7951F8F8" w14:textId="21687347" w:rsidR="005D18A8" w:rsidRPr="005D18A8" w:rsidRDefault="005D18A8" w:rsidP="005D18A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D18A8">
        <w:rPr>
          <w:rFonts w:ascii="Arial" w:hAnsi="Arial" w:cs="Arial"/>
          <w:color w:val="000000"/>
          <w:sz w:val="21"/>
          <w:szCs w:val="21"/>
        </w:rPr>
        <w:t xml:space="preserve">Name parts of the body and describe how their body is growing and changing </w:t>
      </w:r>
      <w:r w:rsidRPr="005D18A8">
        <w:rPr>
          <w:rFonts w:ascii="Arial" w:hAnsi="Arial" w:cs="Arial"/>
          <w:sz w:val="21"/>
          <w:szCs w:val="21"/>
        </w:rPr>
        <w:t>(</w:t>
      </w:r>
      <w:hyperlink r:id="rId10" w:anchor="dimension-content" w:history="1">
        <w:r w:rsidRPr="00DD62EF">
          <w:rPr>
            <w:rStyle w:val="Hyperlink"/>
            <w:rFonts w:ascii="Arial" w:hAnsi="Arial" w:cs="Arial"/>
            <w:sz w:val="21"/>
            <w:szCs w:val="21"/>
          </w:rPr>
          <w:t>ACPPS002</w:t>
        </w:r>
      </w:hyperlink>
      <w:r w:rsidRPr="005D18A8">
        <w:rPr>
          <w:rFonts w:ascii="Arial" w:hAnsi="Arial" w:cs="Arial"/>
          <w:sz w:val="21"/>
          <w:szCs w:val="21"/>
        </w:rPr>
        <w:t>)</w:t>
      </w:r>
    </w:p>
    <w:p w14:paraId="0D8F8195" w14:textId="421656EE" w:rsidR="005D18A8" w:rsidRPr="000D5D64" w:rsidRDefault="005D18A8" w:rsidP="005D18A8">
      <w:pPr>
        <w:spacing w:line="360" w:lineRule="auto"/>
        <w:ind w:left="360"/>
        <w:rPr>
          <w:color w:val="4472C4" w:themeColor="accent1"/>
          <w:sz w:val="26"/>
          <w:szCs w:val="26"/>
        </w:rPr>
      </w:pPr>
      <w:r w:rsidRPr="000D5D64">
        <w:rPr>
          <w:color w:val="4472C4" w:themeColor="accent1"/>
          <w:sz w:val="26"/>
          <w:szCs w:val="26"/>
        </w:rPr>
        <w:t>Year 1</w:t>
      </w:r>
      <w:r>
        <w:rPr>
          <w:color w:val="4472C4" w:themeColor="accent1"/>
          <w:sz w:val="26"/>
          <w:szCs w:val="26"/>
        </w:rPr>
        <w:t xml:space="preserve"> &amp; 2</w:t>
      </w:r>
      <w:r w:rsidRPr="000D5D64">
        <w:rPr>
          <w:color w:val="4472C4" w:themeColor="accent1"/>
          <w:sz w:val="26"/>
          <w:szCs w:val="26"/>
        </w:rPr>
        <w:t>:</w:t>
      </w:r>
    </w:p>
    <w:p w14:paraId="7962960D" w14:textId="33EFC7F8" w:rsidR="005D18A8" w:rsidRPr="005D18A8" w:rsidRDefault="005D18A8" w:rsidP="005D18A8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5D18A8">
        <w:rPr>
          <w:rFonts w:ascii="Arial" w:hAnsi="Arial" w:cs="Arial"/>
          <w:color w:val="000000"/>
          <w:sz w:val="21"/>
          <w:szCs w:val="21"/>
        </w:rPr>
        <w:t xml:space="preserve">Examine health messages and how they relate to health decisions and behaviours </w:t>
      </w:r>
      <w:r w:rsidRPr="005D18A8">
        <w:rPr>
          <w:rFonts w:ascii="Arial" w:hAnsi="Arial" w:cs="Arial"/>
          <w:sz w:val="21"/>
          <w:szCs w:val="21"/>
        </w:rPr>
        <w:t>(</w:t>
      </w:r>
      <w:hyperlink r:id="rId11" w:anchor="dimension-content" w:history="1">
        <w:r w:rsidRPr="00DD62EF">
          <w:rPr>
            <w:rStyle w:val="Hyperlink"/>
            <w:rFonts w:ascii="Arial" w:hAnsi="Arial" w:cs="Arial"/>
            <w:sz w:val="21"/>
            <w:szCs w:val="21"/>
          </w:rPr>
          <w:t>ACPPS021</w:t>
        </w:r>
      </w:hyperlink>
      <w:r w:rsidRPr="005D18A8">
        <w:rPr>
          <w:rFonts w:ascii="Arial" w:hAnsi="Arial" w:cs="Arial"/>
          <w:sz w:val="21"/>
          <w:szCs w:val="21"/>
        </w:rPr>
        <w:t>)</w:t>
      </w:r>
    </w:p>
    <w:p w14:paraId="2523AEB7" w14:textId="77777777" w:rsidR="005D18A8" w:rsidRPr="000D5D64" w:rsidRDefault="005D18A8" w:rsidP="00D654FE">
      <w:pPr>
        <w:spacing w:line="276" w:lineRule="auto"/>
        <w:rPr>
          <w:color w:val="2F5496" w:themeColor="accent1" w:themeShade="BF"/>
          <w:sz w:val="28"/>
          <w:szCs w:val="28"/>
          <w:u w:val="single"/>
        </w:rPr>
      </w:pPr>
    </w:p>
    <w:p w14:paraId="459BBE4A" w14:textId="69D5BD3B" w:rsidR="005D18A8" w:rsidRDefault="005D18A8" w:rsidP="005D18A8">
      <w:pPr>
        <w:spacing w:line="276" w:lineRule="auto"/>
        <w:rPr>
          <w:color w:val="2F5496" w:themeColor="accent1" w:themeShade="BF"/>
          <w:sz w:val="28"/>
          <w:szCs w:val="28"/>
          <w:u w:val="single"/>
        </w:rPr>
      </w:pPr>
      <w:r w:rsidRPr="005D18A8">
        <w:rPr>
          <w:color w:val="2F5496" w:themeColor="accent1" w:themeShade="BF"/>
          <w:sz w:val="28"/>
          <w:szCs w:val="28"/>
          <w:u w:val="single"/>
        </w:rPr>
        <w:t>Relevant parts of Year F-2 achievement standards:</w:t>
      </w:r>
    </w:p>
    <w:p w14:paraId="3EB77EAF" w14:textId="77777777" w:rsidR="005D18A8" w:rsidRPr="005D18A8" w:rsidRDefault="005D18A8" w:rsidP="005D18A8">
      <w:pPr>
        <w:spacing w:line="276" w:lineRule="auto"/>
        <w:rPr>
          <w:color w:val="2F5496" w:themeColor="accent1" w:themeShade="BF"/>
          <w:sz w:val="28"/>
          <w:szCs w:val="28"/>
          <w:u w:val="single"/>
        </w:rPr>
      </w:pPr>
    </w:p>
    <w:p w14:paraId="34C922FE" w14:textId="77777777" w:rsidR="005D18A8" w:rsidRPr="005D18A8" w:rsidRDefault="005D18A8" w:rsidP="005D18A8">
      <w:pPr>
        <w:spacing w:line="360" w:lineRule="auto"/>
        <w:rPr>
          <w:color w:val="4472C4" w:themeColor="accent1"/>
          <w:sz w:val="26"/>
          <w:szCs w:val="26"/>
        </w:rPr>
      </w:pPr>
      <w:r w:rsidRPr="005D18A8">
        <w:rPr>
          <w:color w:val="4472C4" w:themeColor="accent1"/>
          <w:sz w:val="26"/>
          <w:szCs w:val="26"/>
        </w:rPr>
        <w:t>Australian Foundation:</w:t>
      </w:r>
    </w:p>
    <w:p w14:paraId="23503222" w14:textId="77777777" w:rsidR="005D18A8" w:rsidRPr="005D18A8" w:rsidRDefault="005D18A8" w:rsidP="005D18A8">
      <w:pPr>
        <w:spacing w:line="360" w:lineRule="auto"/>
        <w:rPr>
          <w:rFonts w:ascii="Arial" w:eastAsia="Times New Roman" w:hAnsi="Arial" w:cs="Arial"/>
          <w:lang w:val="en-US"/>
        </w:rPr>
      </w:pP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By the end of Foundation Year, students </w:t>
      </w:r>
      <w:proofErr w:type="spellStart"/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recognise</w:t>
      </w:r>
      <w:proofErr w:type="spellEnd"/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how they are growing and changing. They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identify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and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describe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the different emotions people experience. They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identify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actions that help them be healthy, safe and physically active. </w:t>
      </w:r>
    </w:p>
    <w:p w14:paraId="569FFD3F" w14:textId="77777777" w:rsidR="005D18A8" w:rsidRPr="005D18A8" w:rsidRDefault="005D18A8" w:rsidP="005D18A8">
      <w:pPr>
        <w:spacing w:line="360" w:lineRule="auto"/>
        <w:rPr>
          <w:rFonts w:ascii="Times New Roman" w:eastAsia="Times New Roman" w:hAnsi="Times New Roman" w:cs="Times New Roman"/>
          <w:lang w:val="en-US"/>
        </w:rPr>
      </w:pPr>
    </w:p>
    <w:p w14:paraId="52C32AE2" w14:textId="076D15B2" w:rsidR="005D18A8" w:rsidRPr="005D18A8" w:rsidRDefault="005D18A8" w:rsidP="005D18A8">
      <w:pPr>
        <w:spacing w:line="360" w:lineRule="auto"/>
        <w:rPr>
          <w:color w:val="4472C4" w:themeColor="accent1"/>
          <w:sz w:val="26"/>
          <w:szCs w:val="26"/>
        </w:rPr>
      </w:pPr>
      <w:r w:rsidRPr="005D18A8">
        <w:rPr>
          <w:color w:val="4472C4" w:themeColor="accent1"/>
          <w:sz w:val="26"/>
          <w:szCs w:val="26"/>
        </w:rPr>
        <w:t>Australian Year 1 and 2</w:t>
      </w:r>
      <w:r>
        <w:rPr>
          <w:color w:val="4472C4" w:themeColor="accent1"/>
          <w:sz w:val="26"/>
          <w:szCs w:val="26"/>
        </w:rPr>
        <w:t>:</w:t>
      </w:r>
    </w:p>
    <w:p w14:paraId="6738CCEE" w14:textId="24510781" w:rsidR="00AD5117" w:rsidRPr="005D18A8" w:rsidRDefault="005D18A8" w:rsidP="005D18A8">
      <w:pPr>
        <w:spacing w:line="360" w:lineRule="auto"/>
        <w:rPr>
          <w:rFonts w:ascii="Arial" w:hAnsi="Arial" w:cs="Arial"/>
        </w:rPr>
      </w:pP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By the end of Year 2, students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describe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changes that occur as they grow older. They </w:t>
      </w:r>
      <w:proofErr w:type="spellStart"/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recognise</w:t>
      </w:r>
      <w:proofErr w:type="spellEnd"/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how strengths and achievements contribute to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identities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. They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identify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how emotional responses impact on others’ feelings. They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examine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messages related to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health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decisions and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describe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how to keep themselves and others healthy, safe and physically active. They </w:t>
      </w:r>
      <w:r w:rsidRPr="005D18A8">
        <w:rPr>
          <w:rFonts w:ascii="Arial" w:eastAsia="Times New Roman" w:hAnsi="Arial" w:cs="Arial"/>
          <w:color w:val="00629B"/>
          <w:sz w:val="21"/>
          <w:szCs w:val="21"/>
          <w:lang w:val="en-US"/>
        </w:rPr>
        <w:t>identify</w:t>
      </w:r>
      <w:r w:rsidRPr="005D18A8">
        <w:rPr>
          <w:rFonts w:ascii="Arial" w:eastAsia="Times New Roman" w:hAnsi="Arial" w:cs="Arial"/>
          <w:color w:val="222222"/>
          <w:sz w:val="21"/>
          <w:szCs w:val="21"/>
          <w:lang w:val="en-US"/>
        </w:rPr>
        <w:t xml:space="preserve"> areas where they can be active and how the body reacts to different physical activities.</w:t>
      </w:r>
    </w:p>
    <w:p w14:paraId="64588A3B" w14:textId="0EBB05FC" w:rsidR="007463D3" w:rsidRDefault="007463D3" w:rsidP="00200475">
      <w:pPr>
        <w:pStyle w:val="Heading2"/>
      </w:pPr>
    </w:p>
    <w:p w14:paraId="37E159DB" w14:textId="48F7AA07" w:rsidR="008941E1" w:rsidRDefault="008941E1" w:rsidP="008941E1"/>
    <w:p w14:paraId="6042A8AE" w14:textId="77777777" w:rsidR="007C70D1" w:rsidRPr="008941E1" w:rsidRDefault="007C70D1" w:rsidP="008941E1"/>
    <w:p w14:paraId="7D35A94E" w14:textId="77777777" w:rsidR="005D18A8" w:rsidRPr="005D18A8" w:rsidRDefault="005D18A8" w:rsidP="005D18A8"/>
    <w:p w14:paraId="23129539" w14:textId="6EF912F1" w:rsidR="00200475" w:rsidRPr="008941E1" w:rsidRDefault="00200475" w:rsidP="008941E1">
      <w:pPr>
        <w:spacing w:line="276" w:lineRule="auto"/>
        <w:rPr>
          <w:color w:val="2F5496" w:themeColor="accent1" w:themeShade="BF"/>
          <w:sz w:val="28"/>
          <w:szCs w:val="28"/>
          <w:u w:val="single"/>
        </w:rPr>
      </w:pPr>
      <w:r w:rsidRPr="008941E1">
        <w:rPr>
          <w:color w:val="2F5496" w:themeColor="accent1" w:themeShade="BF"/>
          <w:sz w:val="28"/>
          <w:szCs w:val="28"/>
          <w:u w:val="single"/>
        </w:rPr>
        <w:t>21st Century Skills</w:t>
      </w:r>
    </w:p>
    <w:p w14:paraId="473C7CBB" w14:textId="77777777" w:rsidR="00200475" w:rsidRDefault="00200475" w:rsidP="00D654FE">
      <w:pPr>
        <w:spacing w:line="276" w:lineRule="auto"/>
      </w:pPr>
    </w:p>
    <w:p w14:paraId="141501A1" w14:textId="2B123352" w:rsidR="00200475" w:rsidRDefault="00200475" w:rsidP="00200475">
      <w:pPr>
        <w:pStyle w:val="NormalWeb"/>
        <w:shd w:val="clear" w:color="auto" w:fill="FFFFFF"/>
        <w:spacing w:before="0" w:beforeAutospacing="0" w:after="135" w:afterAutospacing="0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lastRenderedPageBreak/>
        <w:fldChar w:fldCharType="begin"/>
      </w:r>
      <w:r>
        <w:rPr>
          <w:rFonts w:ascii="Century Gothic" w:hAnsi="Century Gothic"/>
          <w:color w:val="333333"/>
        </w:rPr>
        <w:instrText xml:space="preserve"> INCLUDEPICTURE "https://prod-media.coolaustralia.org/wp-content/uploads/2019/02/01150706/21_skill_communicating.jpg" \* MERGEFORMATINET </w:instrText>
      </w:r>
      <w:r>
        <w:rPr>
          <w:rFonts w:ascii="Century Gothic" w:hAnsi="Century Gothic"/>
          <w:color w:val="333333"/>
        </w:rPr>
        <w:fldChar w:fldCharType="separate"/>
      </w:r>
      <w:r>
        <w:rPr>
          <w:rFonts w:ascii="Century Gothic" w:hAnsi="Century Gothic"/>
          <w:noProof/>
          <w:color w:val="333333"/>
        </w:rPr>
        <w:drawing>
          <wp:inline distT="0" distB="0" distL="0" distR="0" wp14:anchorId="0FFA3CFE" wp14:editId="24D6D049">
            <wp:extent cx="945059" cy="1080000"/>
            <wp:effectExtent l="0" t="0" r="0" b="0"/>
            <wp:docPr id="2" name="Picture 2" descr="Communic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cat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333333"/>
        </w:rPr>
        <w:fldChar w:fldCharType="end"/>
      </w:r>
      <w:r>
        <w:rPr>
          <w:rFonts w:ascii="Century Gothic" w:hAnsi="Century Gothic"/>
          <w:color w:val="333333"/>
        </w:rPr>
        <w:fldChar w:fldCharType="begin"/>
      </w:r>
      <w:r>
        <w:rPr>
          <w:rFonts w:ascii="Century Gothic" w:hAnsi="Century Gothic"/>
          <w:color w:val="333333"/>
        </w:rPr>
        <w:instrText xml:space="preserve"> INCLUDEPICTURE "https://prod-media.coolaustralia.org/wp-content/uploads/2019/02/01150714/21_skill_criticalthinking.jpg" \* MERGEFORMATINET </w:instrText>
      </w:r>
      <w:r>
        <w:rPr>
          <w:rFonts w:ascii="Century Gothic" w:hAnsi="Century Gothic"/>
          <w:color w:val="333333"/>
        </w:rPr>
        <w:fldChar w:fldCharType="separate"/>
      </w:r>
      <w:r>
        <w:rPr>
          <w:rFonts w:ascii="Century Gothic" w:hAnsi="Century Gothic"/>
          <w:noProof/>
          <w:color w:val="333333"/>
        </w:rPr>
        <w:drawing>
          <wp:inline distT="0" distB="0" distL="0" distR="0" wp14:anchorId="0E0294D9" wp14:editId="6325B6F3">
            <wp:extent cx="945059" cy="1080000"/>
            <wp:effectExtent l="0" t="0" r="0" b="0"/>
            <wp:docPr id="1" name="Picture 1" descr="Critical Thin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itical Think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color w:val="333333"/>
        </w:rPr>
        <w:fldChar w:fldCharType="end"/>
      </w:r>
      <w:r w:rsidR="00DD62EF">
        <w:rPr>
          <w:rFonts w:ascii="Century Gothic" w:hAnsi="Century Gothic"/>
          <w:color w:val="333333"/>
        </w:rPr>
        <w:t xml:space="preserve"> </w:t>
      </w:r>
      <w:r w:rsidR="00DD62EF">
        <w:rPr>
          <w:rFonts w:ascii="Century Gothic" w:hAnsi="Century Gothic"/>
          <w:noProof/>
          <w:color w:val="333333"/>
        </w:rPr>
        <w:drawing>
          <wp:inline distT="0" distB="0" distL="0" distR="0" wp14:anchorId="3FF6FE2D" wp14:editId="6589609F">
            <wp:extent cx="95250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2EF">
        <w:rPr>
          <w:rFonts w:ascii="Century Gothic" w:hAnsi="Century Gothic"/>
          <w:color w:val="333333"/>
        </w:rPr>
        <w:t xml:space="preserve"> </w:t>
      </w:r>
      <w:r w:rsidR="00DD62EF">
        <w:rPr>
          <w:rFonts w:ascii="Century Gothic" w:hAnsi="Century Gothic"/>
          <w:noProof/>
          <w:color w:val="333333"/>
        </w:rPr>
        <w:drawing>
          <wp:inline distT="0" distB="0" distL="0" distR="0" wp14:anchorId="77E5CAA5" wp14:editId="2DD04C77">
            <wp:extent cx="952500" cy="1085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3C038" w14:textId="77777777" w:rsidR="007463D3" w:rsidRDefault="007463D3" w:rsidP="007463D3">
      <w:pPr>
        <w:spacing w:line="276" w:lineRule="auto"/>
      </w:pPr>
    </w:p>
    <w:p w14:paraId="33BBDBD1" w14:textId="6A2CA556" w:rsidR="007463D3" w:rsidRPr="00D654FE" w:rsidRDefault="007463D3" w:rsidP="007463D3">
      <w:pPr>
        <w:spacing w:line="276" w:lineRule="auto"/>
      </w:pPr>
      <w:r w:rsidRPr="00D654FE">
        <w:t>Syllabus outcomes: </w:t>
      </w:r>
      <w:hyperlink r:id="rId16" w:history="1">
        <w:r w:rsidR="00C820E4" w:rsidRPr="00617F16">
          <w:rPr>
            <w:rStyle w:val="Hyperlink"/>
            <w:rFonts w:ascii="Arial" w:hAnsi="Arial" w:cs="Arial"/>
            <w:sz w:val="21"/>
            <w:szCs w:val="21"/>
          </w:rPr>
          <w:t>STe-8NE, ST1-10LW</w:t>
        </w:r>
      </w:hyperlink>
      <w:r w:rsidR="00C820E4">
        <w:rPr>
          <w:rFonts w:ascii="Arial" w:hAnsi="Arial" w:cs="Arial"/>
          <w:sz w:val="21"/>
          <w:szCs w:val="21"/>
        </w:rPr>
        <w:t xml:space="preserve">, </w:t>
      </w:r>
      <w:hyperlink r:id="rId17" w:history="1">
        <w:r w:rsidR="00C820E4" w:rsidRPr="00617F16">
          <w:rPr>
            <w:rStyle w:val="Hyperlink"/>
            <w:rFonts w:ascii="Arial" w:hAnsi="Arial" w:cs="Arial"/>
            <w:sz w:val="21"/>
            <w:szCs w:val="21"/>
          </w:rPr>
          <w:t>GDES1.9</w:t>
        </w:r>
        <w:r w:rsidR="00C820E4">
          <w:rPr>
            <w:rStyle w:val="Hyperlink"/>
            <w:rFonts w:ascii="Arial" w:hAnsi="Arial" w:cs="Arial"/>
            <w:sz w:val="21"/>
            <w:szCs w:val="21"/>
          </w:rPr>
          <w:t>,</w:t>
        </w:r>
        <w:r w:rsidR="00C820E4" w:rsidRPr="00617F16">
          <w:rPr>
            <w:rStyle w:val="Hyperlink"/>
            <w:rFonts w:ascii="Arial" w:hAnsi="Arial" w:cs="Arial"/>
            <w:sz w:val="21"/>
            <w:szCs w:val="21"/>
          </w:rPr>
          <w:t xml:space="preserve"> PHS1.12</w:t>
        </w:r>
      </w:hyperlink>
    </w:p>
    <w:p w14:paraId="0B1AC040" w14:textId="1B1A8574" w:rsidR="00200475" w:rsidRDefault="007463D3" w:rsidP="008941E1">
      <w:pPr>
        <w:spacing w:line="276" w:lineRule="auto"/>
        <w:rPr>
          <w:rFonts w:ascii="Arial" w:hAnsi="Arial" w:cs="Arial"/>
          <w:sz w:val="21"/>
          <w:szCs w:val="21"/>
        </w:rPr>
      </w:pPr>
      <w:r w:rsidRPr="00D654FE">
        <w:t>General capabilities: </w:t>
      </w:r>
      <w:hyperlink r:id="rId18" w:history="1">
        <w:r w:rsidR="007C70D1">
          <w:rPr>
            <w:rStyle w:val="Hyperlink"/>
            <w:rFonts w:ascii="Arial" w:hAnsi="Arial" w:cs="Arial"/>
            <w:color w:val="1155CC"/>
            <w:sz w:val="21"/>
            <w:szCs w:val="21"/>
          </w:rPr>
          <w:t>Liter</w:t>
        </w:r>
        <w:r w:rsidR="007C70D1">
          <w:rPr>
            <w:rStyle w:val="Hyperlink"/>
            <w:rFonts w:ascii="Arial" w:hAnsi="Arial" w:cs="Arial"/>
            <w:color w:val="1155CC"/>
            <w:sz w:val="21"/>
            <w:szCs w:val="21"/>
          </w:rPr>
          <w:t>a</w:t>
        </w:r>
        <w:r w:rsidR="007C70D1">
          <w:rPr>
            <w:rStyle w:val="Hyperlink"/>
            <w:rFonts w:ascii="Arial" w:hAnsi="Arial" w:cs="Arial"/>
            <w:color w:val="1155CC"/>
            <w:sz w:val="21"/>
            <w:szCs w:val="21"/>
          </w:rPr>
          <w:t>c</w:t>
        </w:r>
        <w:r w:rsidR="007C70D1">
          <w:rPr>
            <w:rStyle w:val="Hyperlink"/>
            <w:rFonts w:ascii="Arial" w:hAnsi="Arial" w:cs="Arial"/>
            <w:color w:val="1155CC"/>
            <w:sz w:val="21"/>
            <w:szCs w:val="21"/>
          </w:rPr>
          <w:t>y</w:t>
        </w:r>
      </w:hyperlink>
      <w:r w:rsidR="008941E1">
        <w:t xml:space="preserve">, </w:t>
      </w:r>
      <w:hyperlink r:id="rId19" w:tgtFrame="_blank" w:history="1">
        <w:r w:rsidRPr="00DD62EF">
          <w:rPr>
            <w:rStyle w:val="Hyperlink"/>
            <w:rFonts w:ascii="Arial" w:hAnsi="Arial" w:cs="Arial"/>
            <w:sz w:val="21"/>
            <w:szCs w:val="21"/>
          </w:rPr>
          <w:t>Critical and Creative Thinking</w:t>
        </w:r>
      </w:hyperlink>
      <w:r w:rsidRPr="00DD62EF">
        <w:rPr>
          <w:rFonts w:ascii="Arial" w:hAnsi="Arial" w:cs="Arial"/>
          <w:sz w:val="21"/>
          <w:szCs w:val="21"/>
        </w:rPr>
        <w:t>.</w:t>
      </w:r>
    </w:p>
    <w:p w14:paraId="69247C25" w14:textId="7F4140A8" w:rsidR="007C70D1" w:rsidRPr="00DD62EF" w:rsidRDefault="007C70D1" w:rsidP="008941E1">
      <w:pPr>
        <w:spacing w:line="276" w:lineRule="auto"/>
        <w:rPr>
          <w:rFonts w:ascii="Arial" w:hAnsi="Arial" w:cs="Arial"/>
          <w:sz w:val="21"/>
          <w:szCs w:val="21"/>
        </w:rPr>
      </w:pPr>
      <w:r w:rsidRPr="007C70D1">
        <w:rPr>
          <w:rFonts w:ascii="Arial" w:hAnsi="Arial" w:cs="Arial"/>
          <w:color w:val="000000"/>
          <w:sz w:val="21"/>
          <w:szCs w:val="21"/>
        </w:rPr>
        <w:t>Cross-curriculum priority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hyperlink r:id="rId20" w:history="1">
        <w:r>
          <w:rPr>
            <w:rStyle w:val="Hyperlink"/>
            <w:rFonts w:ascii="Arial" w:hAnsi="Arial" w:cs="Arial"/>
            <w:color w:val="1155CC"/>
            <w:sz w:val="21"/>
            <w:szCs w:val="21"/>
          </w:rPr>
          <w:t>Sustainability</w:t>
        </w:r>
      </w:hyperlink>
    </w:p>
    <w:sectPr w:rsidR="007C70D1" w:rsidRPr="00DD62EF" w:rsidSect="00A368CA">
      <w:footerReference w:type="default" r:id="rId2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3557" w14:textId="77777777" w:rsidR="004D7353" w:rsidRDefault="004D7353" w:rsidP="00AD5117">
      <w:r>
        <w:separator/>
      </w:r>
    </w:p>
  </w:endnote>
  <w:endnote w:type="continuationSeparator" w:id="0">
    <w:p w14:paraId="1FBEE591" w14:textId="77777777" w:rsidR="004D7353" w:rsidRDefault="004D7353" w:rsidP="00AD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F37B" w14:textId="77777777" w:rsidR="008941E1" w:rsidRDefault="008941E1" w:rsidP="00AD5117">
    <w:pPr>
      <w:pStyle w:val="Footer"/>
      <w:jc w:val="right"/>
    </w:pPr>
  </w:p>
  <w:p w14:paraId="2AE69021" w14:textId="05C6C9E6" w:rsidR="00AD5117" w:rsidRDefault="00AD5117" w:rsidP="000A6D56">
    <w:pPr>
      <w:pStyle w:val="Footer"/>
      <w:ind w:left="-57"/>
      <w:jc w:val="center"/>
    </w:pPr>
    <w:r w:rsidRPr="00AD5117">
      <w:t>Aus</w:t>
    </w:r>
    <w:r w:rsidR="00D654FE">
      <w:t>tralian</w:t>
    </w:r>
    <w:r w:rsidRPr="00AD5117">
      <w:t xml:space="preserve"> Curriculum Mapping: </w:t>
    </w:r>
    <w:proofErr w:type="spellStart"/>
    <w:r w:rsidR="008941E1" w:rsidRPr="008941E1">
      <w:t>SugarByHalf</w:t>
    </w:r>
    <w:proofErr w:type="spellEnd"/>
    <w:r w:rsidR="008941E1" w:rsidRPr="008941E1">
      <w:t xml:space="preserve"> </w:t>
    </w:r>
    <w:r w:rsidR="000A6D56">
      <w:t xml:space="preserve">- </w:t>
    </w:r>
    <w:r w:rsidR="000A6D56" w:rsidRPr="000A6D56">
      <w:t>What Do Your Kidneys Do?</w:t>
    </w:r>
    <w:r w:rsidR="000A6D56">
      <w:t xml:space="preserve"> -</w:t>
    </w:r>
    <w:r w:rsidR="008941E1" w:rsidRPr="008941E1">
      <w:t xml:space="preserve"> F</w:t>
    </w:r>
    <w:r w:rsidR="008941E1">
      <w:t xml:space="preserve"> </w:t>
    </w:r>
    <w:r w:rsidR="008941E1" w:rsidRPr="008941E1">
      <w:t>to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2CBA8" w14:textId="77777777" w:rsidR="004D7353" w:rsidRDefault="004D7353" w:rsidP="00AD5117">
      <w:r>
        <w:separator/>
      </w:r>
    </w:p>
  </w:footnote>
  <w:footnote w:type="continuationSeparator" w:id="0">
    <w:p w14:paraId="72D95C92" w14:textId="77777777" w:rsidR="004D7353" w:rsidRDefault="004D7353" w:rsidP="00AD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B0E"/>
    <w:multiLevelType w:val="hybridMultilevel"/>
    <w:tmpl w:val="31281B8E"/>
    <w:lvl w:ilvl="0" w:tplc="01E02E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6B5402"/>
    <w:multiLevelType w:val="multilevel"/>
    <w:tmpl w:val="0A1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5F5F3C"/>
    <w:multiLevelType w:val="hybridMultilevel"/>
    <w:tmpl w:val="DC207292"/>
    <w:lvl w:ilvl="0" w:tplc="01E02E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A956BC0"/>
    <w:multiLevelType w:val="multilevel"/>
    <w:tmpl w:val="094E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884AFD"/>
    <w:multiLevelType w:val="multilevel"/>
    <w:tmpl w:val="0818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361F78"/>
    <w:multiLevelType w:val="multilevel"/>
    <w:tmpl w:val="01DA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867A8"/>
    <w:multiLevelType w:val="hybridMultilevel"/>
    <w:tmpl w:val="98E8AB9E"/>
    <w:lvl w:ilvl="0" w:tplc="823236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117"/>
    <w:rsid w:val="00026F1B"/>
    <w:rsid w:val="000A6D56"/>
    <w:rsid w:val="000D5D64"/>
    <w:rsid w:val="001D49D2"/>
    <w:rsid w:val="00200475"/>
    <w:rsid w:val="002C7A2D"/>
    <w:rsid w:val="003531A7"/>
    <w:rsid w:val="004D7353"/>
    <w:rsid w:val="00581115"/>
    <w:rsid w:val="005D18A8"/>
    <w:rsid w:val="007463D3"/>
    <w:rsid w:val="007C70D1"/>
    <w:rsid w:val="007F5D2F"/>
    <w:rsid w:val="008941E1"/>
    <w:rsid w:val="0096725C"/>
    <w:rsid w:val="00A368CA"/>
    <w:rsid w:val="00AC15EB"/>
    <w:rsid w:val="00AD5117"/>
    <w:rsid w:val="00B63510"/>
    <w:rsid w:val="00C820E4"/>
    <w:rsid w:val="00CA126F"/>
    <w:rsid w:val="00D5171D"/>
    <w:rsid w:val="00D654FE"/>
    <w:rsid w:val="00DD62EF"/>
    <w:rsid w:val="00ED4F43"/>
    <w:rsid w:val="00F00E3B"/>
    <w:rsid w:val="00F1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D07A"/>
  <w15:chartTrackingRefBased/>
  <w15:docId w15:val="{1236C9B4-A849-F54B-83F6-8FC489B1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51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1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11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D51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51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D5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117"/>
  </w:style>
  <w:style w:type="paragraph" w:styleId="Footer">
    <w:name w:val="footer"/>
    <w:basedOn w:val="Normal"/>
    <w:link w:val="FooterChar"/>
    <w:uiPriority w:val="99"/>
    <w:unhideWhenUsed/>
    <w:rsid w:val="00AD5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17"/>
  </w:style>
  <w:style w:type="paragraph" w:styleId="NormalWeb">
    <w:name w:val="Normal (Web)"/>
    <w:basedOn w:val="Normal"/>
    <w:uiPriority w:val="99"/>
    <w:unhideWhenUsed/>
    <w:rsid w:val="002004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D4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aliancurriculum.edu.au/f-10-curriculum/science/?strand=Science+Understanding&amp;strand=Science+as+a+Human+Endeavour&amp;strand=Science+Inquiry+Skills&amp;capability=ignore&amp;priority=ignore&amp;year=12000&amp;elaborations=true&amp;cd=ACSSU002&amp;searchTerm=acssu002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australiancurriculum.edu.au/f-10-curriculum/general-capabilities/literacy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k6.boardofstudies.nsw.edu.au/wps/wcm/connect/330e5ccb-782a-432b-8ce5-122a8c42967e/k6_pdhpe_syl.pdf?MOD=AJPER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yllabus.bostes.nsw.edu.au/science/science-k10/outcomes/" TargetMode="External"/><Relationship Id="rId20" Type="http://schemas.openxmlformats.org/officeDocument/2006/relationships/hyperlink" Target="https://www.australiancurriculum.edu.au/f-10-curriculum/cross-curriculum-priorities/sustainabilit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straliancurriculum.edu.au/f-10-curriculum/health-and-physical-education/?strand=Personal,+Social+and+Community+Health&amp;strand=Movement+and+Physical+Activity&amp;capability=ignore&amp;priority=ignore&amp;year=12994&amp;elaborations=true&amp;cd=ACPPS021&amp;searchTerm=acpps02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australiancurriculum.edu.au/f-10-curriculum/health-and-physical-education/?strand=Personal,+Social+and+Community+Health&amp;strand=Movement+and+Physical+Activity&amp;capability=ignore&amp;priority=ignore&amp;year=12993&amp;elaborations=true&amp;cd=ACPPS002&amp;searchTerm=ACPPS002" TargetMode="External"/><Relationship Id="rId19" Type="http://schemas.openxmlformats.org/officeDocument/2006/relationships/hyperlink" Target="https://www.australiancurriculum.edu.au/f-10-curriculum/general-capabilities/critical-and-creative-think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straliancurriculum.edu.au/f-10-curriculum/science/?strand=Science+Understanding&amp;strand=Science+as+a+Human+Endeavour&amp;strand=Science+Inquiry+Skills&amp;capability=ignore&amp;priority=ignore&amp;year=12002&amp;elaborations=true&amp;cd=ACSSU030&amp;searchTerm=acssu030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5132-CE0D-4631-8E6F-9B8D539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Mark Drummond</cp:lastModifiedBy>
  <cp:revision>3</cp:revision>
  <dcterms:created xsi:type="dcterms:W3CDTF">2020-10-01T03:30:00Z</dcterms:created>
  <dcterms:modified xsi:type="dcterms:W3CDTF">2020-10-07T23:45:00Z</dcterms:modified>
</cp:coreProperties>
</file>